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33" w:name="Xdce94d28f2743ca7c24caef7601543a050f6881"/>
    <w:p>
      <w:pPr>
        <w:pStyle w:val="Heading1"/>
      </w:pPr>
      <w:r>
        <w:t xml:space="preserve">The Role and Evolution of the Diplomat in Uzbekistan: A Case Study of Tashkent</w:t>
      </w:r>
    </w:p>
    <w:p>
      <w:pPr>
        <w:pStyle w:val="FirstParagraph"/>
      </w:pPr>
      <w:r>
        <w:rPr>
          <w:bCs/>
          <w:b/>
        </w:rPr>
        <w:t xml:space="preserve">Date:</w:t>
      </w:r>
      <w:r>
        <w:t xml:space="preserve"> </w:t>
      </w:r>
      <w:r>
        <w:t xml:space="preserve">October 24, 2023</w:t>
      </w:r>
    </w:p>
    <w:p>
      <w:pPr>
        <w:pStyle w:val="BodyText"/>
      </w:pPr>
      <w:r>
        <w:rPr>
          <w:bCs/>
          <w:b/>
        </w:rPr>
        <w:t xml:space="preserve">Audience:</w:t>
      </w:r>
      <w:r>
        <w:t xml:space="preserve"> </w:t>
      </w:r>
      <w:r>
        <w:t xml:space="preserve">International Relations Scholars, Policy Makers, and Foreign Service Officers</w:t>
      </w:r>
    </w:p>
    <w:bookmarkStart w:id="20" w:name="i.-abstract"/>
    <w:p>
      <w:pPr>
        <w:pStyle w:val="Heading2"/>
      </w:pPr>
      <w:r>
        <w:t xml:space="preserve">I. Abstract</w:t>
      </w:r>
    </w:p>
    <w:p>
      <w:pPr>
        <w:pStyle w:val="FirstParagraph"/>
      </w:pPr>
      <w:r>
        <w:t xml:space="preserve">This research paper examines the critical function of the</w:t>
      </w:r>
      <w:r>
        <w:t xml:space="preserve"> </w:t>
      </w:r>
      <w:r>
        <w:rPr>
          <w:bCs/>
          <w:b/>
        </w:rPr>
        <w:t xml:space="preserve">Diplomat</w:t>
      </w:r>
      <w:r>
        <w:t xml:space="preserve"> </w:t>
      </w:r>
      <w:r>
        <w:t xml:space="preserve">within the shifting geopolitical landscape of Central Asia, with a specific focus on</w:t>
      </w:r>
      <w:r>
        <w:t xml:space="preserve"> </w:t>
      </w:r>
      <w:r>
        <w:rPr>
          <w:bCs/>
          <w:b/>
        </w:rPr>
        <w:t xml:space="preserve">Uzbekistan Tashkent</w:t>
      </w:r>
      <w:r>
        <w:t xml:space="preserve">. As Uzbekistan transitions from isolation to active regional engagement under its current leadership, Tashkent has emerged as a pivotal hub for multilateral and bilateral relations. This document analyzes how modern diplomatic practices are being reshaped in the capital city, addressing the challenges of water diplomacy, economic integration with Eurasian economic blocs, and cultural soft power. The paper argues that the contemporary</w:t>
      </w:r>
      <w:r>
        <w:t xml:space="preserve"> </w:t>
      </w:r>
      <w:r>
        <w:rPr>
          <w:bCs/>
          <w:b/>
        </w:rPr>
        <w:t xml:space="preserve">Diplomat</w:t>
      </w:r>
      <w:r>
        <w:t xml:space="preserve"> </w:t>
      </w:r>
      <w:r>
        <w:t xml:space="preserve">in Tashkent must possess not only traditional negotiation skills but also deep regional expertise to navigate the complex interplay between global powers and local Central Asian dynamics.</w:t>
      </w:r>
    </w:p>
    <w:bookmarkEnd w:id="20"/>
    <w:bookmarkStart w:id="21" w:name="X14209ffefbeecc538a2307d74807ff44cb825d7"/>
    <w:p>
      <w:pPr>
        <w:pStyle w:val="Heading2"/>
      </w:pPr>
      <w:r>
        <w:t xml:space="preserve">II. Introduction: The Resurgence of Tashkent on the Global Stage</w:t>
      </w:r>
    </w:p>
    <w:p>
      <w:pPr>
        <w:pStyle w:val="FirstParagraph"/>
      </w:pPr>
      <w:r>
        <w:t xml:space="preserve">In the post-Soviet era, Uzbekistan’s foreign policy underwent a dramatic transformation, moving from a stance of cautious neutrality to proactive engagement. At the heart of this transformation is</w:t>
      </w:r>
      <w:r>
        <w:t xml:space="preserve"> </w:t>
      </w:r>
      <w:r>
        <w:rPr>
          <w:bCs/>
          <w:b/>
        </w:rPr>
        <w:t xml:space="preserve">Uzbekistan Tashkent</w:t>
      </w:r>
      <w:r>
        <w:t xml:space="preserve">, which has evolved from an isolated administrative center into a vibrant diplomatic capital. For decades, the city served as the political nerve center of one of Central Asia’s largest nations, but it was only in recent years that it began to host a significant density of international organizations, foreign embassies, and high-level summits.</w:t>
      </w:r>
    </w:p>
    <w:p>
      <w:pPr>
        <w:pStyle w:val="BodyText"/>
      </w:pPr>
      <w:r>
        <w:t xml:space="preserve">The significance of</w:t>
      </w:r>
      <w:r>
        <w:t xml:space="preserve"> </w:t>
      </w:r>
      <w:r>
        <w:rPr>
          <w:bCs/>
          <w:b/>
        </w:rPr>
        <w:t xml:space="preserve">Uzbekistan Tashkent</w:t>
      </w:r>
      <w:r>
        <w:t xml:space="preserve"> </w:t>
      </w:r>
      <w:r>
        <w:t xml:space="preserve">cannot be overstated when discussing modern diplomacy. It serves as the gateway for international investors seeking entry into the Central Asian market and acts as a mediator in regional disputes involving water resources, security, and trade routes. Consequently, the role of the</w:t>
      </w:r>
      <w:r>
        <w:t xml:space="preserve"> </w:t>
      </w:r>
      <w:r>
        <w:rPr>
          <w:bCs/>
          <w:b/>
        </w:rPr>
        <w:t xml:space="preserve">Diplomat</w:t>
      </w:r>
      <w:r>
        <w:t xml:space="preserve"> </w:t>
      </w:r>
      <w:r>
        <w:t xml:space="preserve">stationed in Tashkent has expanded significantly. No longer confined to ceremonial duties or basic consular services, today’s diplomats are required to engage in complex economic diplomacy, climate change negotiation, and cross-border conflict resolution.</w:t>
      </w:r>
    </w:p>
    <w:bookmarkEnd w:id="21"/>
    <w:bookmarkStart w:id="24" w:name="Xaf379bc1686bc14ce7fab2b3d54c60068fc00cd"/>
    <w:p>
      <w:pPr>
        <w:pStyle w:val="Heading2"/>
      </w:pPr>
      <w:r>
        <w:t xml:space="preserve">III. The Changing Profile of the Modern Diplomat</w:t>
      </w:r>
    </w:p>
    <w:p>
      <w:pPr>
        <w:pStyle w:val="FirstParagraph"/>
      </w:pPr>
      <w:r>
        <w:t xml:space="preserve">The traditional archetype of the</w:t>
      </w:r>
      <w:r>
        <w:t xml:space="preserve"> </w:t>
      </w:r>
      <w:r>
        <w:rPr>
          <w:bCs/>
          <w:b/>
        </w:rPr>
        <w:t xml:space="preserve">Diplomat</w:t>
      </w:r>
      <w:r>
        <w:t xml:space="preserve"> </w:t>
      </w:r>
      <w:r>
        <w:t xml:space="preserve">is often portrayed as a figure steeped in protocol and hierarchical communication. However, the environment in</w:t>
      </w:r>
      <w:r>
        <w:t xml:space="preserve"> </w:t>
      </w:r>
      <w:r>
        <w:rPr>
          <w:bCs/>
          <w:b/>
        </w:rPr>
        <w:t xml:space="preserve">Uzbekistan Tashkent</w:t>
      </w:r>
      <w:r>
        <w:t xml:space="preserve"> </w:t>
      </w:r>
      <w:r>
        <w:t xml:space="preserve">demands a more agile and multifaceted approach. The opening of Uzbekistan to tourism, foreign direct investment (FDI), and educational exchange has created a demand for diplomats who can operate in public-facing roles.</w:t>
      </w:r>
    </w:p>
    <w:bookmarkStart w:id="22" w:name="a.-economic-diplomacy-as-a-primary-tool"/>
    <w:p>
      <w:pPr>
        <w:pStyle w:val="Heading3"/>
      </w:pPr>
      <w:r>
        <w:t xml:space="preserve">A. Economic Diplomacy as a Primary Tool</w:t>
      </w:r>
    </w:p>
    <w:p>
      <w:pPr>
        <w:pStyle w:val="FirstParagraph"/>
      </w:pPr>
      <w:r>
        <w:t xml:space="preserve">In</w:t>
      </w:r>
      <w:r>
        <w:t xml:space="preserve"> </w:t>
      </w:r>
      <w:r>
        <w:rPr>
          <w:bCs/>
          <w:b/>
        </w:rPr>
        <w:t xml:space="preserve">Uzbekistan Tashkent</w:t>
      </w:r>
      <w:r>
        <w:t xml:space="preserve">, economic diplomacy has taken precedence over purely political maneuvering. The</w:t>
      </w:r>
      <w:r>
        <w:t xml:space="preserve"> </w:t>
      </w:r>
      <w:r>
        <w:rPr>
          <w:bCs/>
          <w:b/>
        </w:rPr>
        <w:t xml:space="preserve">Diplomat</w:t>
      </w:r>
      <w:r>
        <w:t xml:space="preserve"> </w:t>
      </w:r>
      <w:r>
        <w:t xml:space="preserve">is now expected to facilitate partnerships between local industries and international corporations. This involves negotiating frameworks for energy cooperation, particularly in the realm of renewable energy projects, which have become a priority for the Uzbek government. Diplomatic missions in Tashkent must therefore include teams with expertise in finance, logistics, and technology transfer.</w:t>
      </w:r>
    </w:p>
    <w:bookmarkEnd w:id="22"/>
    <w:bookmarkStart w:id="23" w:name="b.-cultural-soft-power"/>
    <w:p>
      <w:pPr>
        <w:pStyle w:val="Heading3"/>
      </w:pPr>
      <w:r>
        <w:t xml:space="preserve">B. Cultural Soft Power</w:t>
      </w:r>
    </w:p>
    <w:p>
      <w:pPr>
        <w:pStyle w:val="FirstParagraph"/>
      </w:pPr>
      <w:r>
        <w:rPr>
          <w:bCs/>
          <w:b/>
        </w:rPr>
        <w:t xml:space="preserve">Uzbekistan Tashkent</w:t>
      </w:r>
      <w:r>
        <w:t xml:space="preserve"> </w:t>
      </w:r>
      <w:r>
        <w:t xml:space="preserve">is rich in historical heritage, offering a unique platform for cultural diplomacy. The</w:t>
      </w:r>
      <w:r>
        <w:t xml:space="preserve"> </w:t>
      </w:r>
      <w:r>
        <w:rPr>
          <w:bCs/>
          <w:b/>
        </w:rPr>
        <w:t xml:space="preserve">Diplomat</w:t>
      </w:r>
      <w:r>
        <w:t xml:space="preserve"> </w:t>
      </w:r>
      <w:r>
        <w:t xml:space="preserve">leverages this heritage to build people-to-people connections. By organizing art exhibitions, academic exchanges, and cultural festivals within the city of Tashkent, diplomats can foster mutual understanding that transcends political disagreements. This "soft power" approach is essential for long-term stability and goodwill.</w:t>
      </w:r>
    </w:p>
    <w:bookmarkEnd w:id="23"/>
    <w:bookmarkEnd w:id="24"/>
    <w:bookmarkStart w:id="28" w:name="Xdafda6667343fdf52f1f2f0ad0839ed89958422"/>
    <w:p>
      <w:pPr>
        <w:pStyle w:val="Heading2"/>
      </w:pPr>
      <w:r>
        <w:t xml:space="preserve">IV. Key Challenges in the Tashkent Diplomatic Arena</w:t>
      </w:r>
    </w:p>
    <w:p>
      <w:pPr>
        <w:pStyle w:val="FirstParagraph"/>
      </w:pPr>
      <w:r>
        <w:t xml:space="preserve">While opportunities abound, the</w:t>
      </w:r>
      <w:r>
        <w:t xml:space="preserve"> </w:t>
      </w:r>
      <w:r>
        <w:rPr>
          <w:bCs/>
          <w:b/>
        </w:rPr>
        <w:t xml:space="preserve">Diplomat</w:t>
      </w:r>
      <w:r>
        <w:t xml:space="preserve"> </w:t>
      </w:r>
      <w:r>
        <w:t xml:space="preserve">working in</w:t>
      </w:r>
      <w:r>
        <w:t xml:space="preserve"> </w:t>
      </w:r>
      <w:r>
        <w:rPr>
          <w:bCs/>
          <w:b/>
        </w:rPr>
        <w:t xml:space="preserve">Uzbekistan Tashkent</w:t>
      </w:r>
    </w:p>
    <w:p>
      <w:pPr>
        <w:pStyle w:val="BodyText"/>
      </w:pPr>
      <w:r>
        <w:t xml:space="preserve">. faces distinct challenges that require nuanced strategies.</w:t>
      </w:r>
    </w:p>
    <w:bookmarkStart w:id="25" w:name="a.-regional-water-diplomacy"/>
    <w:p>
      <w:pPr>
        <w:pStyle w:val="Heading3"/>
      </w:pPr>
      <w:r>
        <w:t xml:space="preserve">A. Regional Water Diplomacy</w:t>
      </w:r>
    </w:p>
    <w:p>
      <w:pPr>
        <w:pStyle w:val="FirstParagraph"/>
      </w:pPr>
      <w:r>
        <w:t xml:space="preserve">One of the most pressing issues in Central Asia is water management, particularly regarding the Amu Darya and Syr Darya rivers. Uzbekistan, as a downstream nation relative to upstream neighbors like Kyrgyzstan and Tajikistan, often finds itself at the center of tension. The</w:t>
      </w:r>
      <w:r>
        <w:t xml:space="preserve"> </w:t>
      </w:r>
      <w:r>
        <w:rPr>
          <w:bCs/>
          <w:b/>
        </w:rPr>
        <w:t xml:space="preserve">Diplomat</w:t>
      </w:r>
      <w:r>
        <w:t xml:space="preserve"> </w:t>
      </w:r>
      <w:r>
        <w:t xml:space="preserve">in Tashkent plays a crucial role in facilitating dialogue to ensure equitable water distribution. This requires not only negotiation skills but also technical knowledge of hydrology and international environmental law.</w:t>
      </w:r>
    </w:p>
    <w:bookmarkEnd w:id="25"/>
    <w:bookmarkStart w:id="26" w:name="b.-navigating-great-power-competition"/>
    <w:p>
      <w:pPr>
        <w:pStyle w:val="Heading3"/>
      </w:pPr>
      <w:r>
        <w:t xml:space="preserve">B. Navigating Great Power Competition</w:t>
      </w:r>
    </w:p>
    <w:p>
      <w:pPr>
        <w:pStyle w:val="FirstParagraph"/>
      </w:pPr>
      <w:r>
        <w:rPr>
          <w:bCs/>
          <w:b/>
        </w:rPr>
        <w:t xml:space="preserve">Uzbekistan Tashkent</w:t>
      </w:r>
      <w:r>
        <w:t xml:space="preserve">. sits at the crossroads of influences from major global powers, including Russia, China, the European Union, and the United States. The</w:t>
      </w:r>
      <w:r>
        <w:t xml:space="preserve"> </w:t>
      </w:r>
      <w:r>
        <w:rPr>
          <w:bCs/>
          <w:b/>
        </w:rPr>
        <w:t xml:space="preserve">Diplomat</w:t>
      </w:r>
      <w:r>
        <w:t xml:space="preserve">. must carefully balance these relationships to maintain Uzbekistan’s sovereignty and non-aligned status. This involves avoiding alignment with any single bloc while fostering beneficial ties with all. The diplomatic strategy in Tashkent is characterized by multi-vector foreign policy, requiring diplomats to be adept at managing competing interests without causing friction.</w:t>
      </w:r>
    </w:p>
    <w:bookmarkEnd w:id="26"/>
    <w:bookmarkStart w:id="27" w:name="c.-institutional-reform-and-transparency"/>
    <w:p>
      <w:pPr>
        <w:pStyle w:val="Heading3"/>
      </w:pPr>
      <w:r>
        <w:t xml:space="preserve">C. Institutional Reform and Transparency</w:t>
      </w:r>
    </w:p>
    <w:p>
      <w:pPr>
        <w:pStyle w:val="FirstParagraph"/>
      </w:pPr>
      <w:r>
        <w:t xml:space="preserve">As Uzbekistan continues its domestic reforms, the</w:t>
      </w:r>
      <w:r>
        <w:t xml:space="preserve"> </w:t>
      </w:r>
      <w:r>
        <w:rPr>
          <w:bCs/>
          <w:b/>
        </w:rPr>
        <w:t xml:space="preserve">Diplomat</w:t>
      </w:r>
      <w:r>
        <w:t xml:space="preserve">. must engage with local institutions that are undergoing significant changes. This includes navigating legal frameworks, anti-corruption measures, and judicial reforms. Diplomats must provide accurate assessments of the local political climate to their home countries while encouraging best practices in governance and transparency.</w:t>
      </w:r>
    </w:p>
    <w:bookmarkEnd w:id="27"/>
    <w:bookmarkEnd w:id="28"/>
    <w:bookmarkStart w:id="29" w:name="Xd77bf80193f7faa14f359be5dfa4d3627553f5a"/>
    <w:p>
      <w:pPr>
        <w:pStyle w:val="Heading2"/>
      </w:pPr>
      <w:r>
        <w:t xml:space="preserve">V. The Strategic Importance of Multilateral Engagement in Tashkent</w:t>
      </w:r>
    </w:p>
    <w:p>
      <w:pPr>
        <w:pStyle w:val="FirstParagraph"/>
      </w:pPr>
      <w:r>
        <w:t xml:space="preserve">Tashkent has increasingly become a venue for multilateral diplomacy. The city hosts conferences organized by the Organization for Security and Co-operation in Europe (OSCE), the Shanghai Cooperation Organisation (SCO), and various UN agencies. For the</w:t>
      </w:r>
      <w:r>
        <w:t xml:space="preserve"> </w:t>
      </w:r>
      <w:r>
        <w:rPr>
          <w:bCs/>
          <w:b/>
        </w:rPr>
        <w:t xml:space="preserve">Diplomat</w:t>
      </w:r>
      <w:r>
        <w:t xml:space="preserve">, participation in these forums is vital. It provides a platform to advocate for national interests on a global stage while contributing to regional stability.</w:t>
      </w:r>
    </w:p>
    <w:p>
      <w:pPr>
        <w:pStyle w:val="BodyText"/>
      </w:pPr>
      <w:r>
        <w:t xml:space="preserve">Furthermore,</w:t>
      </w:r>
      <w:r>
        <w:t xml:space="preserve"> </w:t>
      </w:r>
      <w:r>
        <w:rPr>
          <w:bCs/>
          <w:b/>
        </w:rPr>
        <w:t xml:space="preserve">Uzbekistan Tashkent</w:t>
      </w:r>
      <w:r>
        <w:t xml:space="preserve">. is positioning itself as a logistics hub along the Belt and Road Initiative (BRI). This economic corridor passes through Central Asia, making Tashkent a critical node in global supply chains. The</w:t>
      </w:r>
      <w:r>
        <w:t xml:space="preserve"> </w:t>
      </w:r>
      <w:r>
        <w:rPr>
          <w:bCs/>
          <w:b/>
        </w:rPr>
        <w:t xml:space="preserve">Diplomat</w:t>
      </w:r>
      <w:r>
        <w:t xml:space="preserve">. must therefore understand the implications of infrastructure development, trade regulations, and cross-border security protocols.</w:t>
      </w:r>
    </w:p>
    <w:bookmarkEnd w:id="29"/>
    <w:bookmarkStart w:id="30" w:name="X172014cbc90be65648c31f61a473cea42e6c60c"/>
    <w:p>
      <w:pPr>
        <w:pStyle w:val="Heading2"/>
      </w:pPr>
      <w:r>
        <w:t xml:space="preserve">VI. Recommendations for Diplomatic Practice in Uzbekistan Tashkent</w:t>
      </w:r>
    </w:p>
    <w:p>
      <w:pPr>
        <w:pStyle w:val="FirstParagraph"/>
      </w:pPr>
      <w:r>
        <w:t xml:space="preserve">To effectively serve in</w:t>
      </w:r>
      <w:r>
        <w:t xml:space="preserve"> </w:t>
      </w:r>
      <w:r>
        <w:rPr>
          <w:bCs/>
          <w:b/>
        </w:rPr>
        <w:t xml:space="preserve">Uzbekistan Tashkent</w:t>
      </w:r>
      <w:r>
        <w:t xml:space="preserve">, the modern</w:t>
      </w:r>
      <w:r>
        <w:t xml:space="preserve"> </w:t>
      </w:r>
      <w:r>
        <w:rPr>
          <w:bCs/>
          <w:b/>
        </w:rPr>
        <w:t xml:space="preserve">Diplomat</w:t>
      </w:r>
      <w:r>
        <w:t xml:space="preserve">. should adhere to several strategic recommendations:</w:t>
      </w:r>
    </w:p>
    <w:p>
      <w:pPr>
        <w:numPr>
          <w:ilvl w:val="0"/>
          <w:numId w:val="1001"/>
        </w:numPr>
        <w:pStyle w:val="Compact"/>
      </w:pPr>
      <w:r>
        <w:rPr>
          <w:bCs/>
          <w:b/>
        </w:rPr>
        <w:t xml:space="preserve">Enhance Regional Knowledge:</w:t>
      </w:r>
    </w:p>
    <w:p>
      <w:pPr>
        <w:numPr>
          <w:ilvl w:val="0"/>
          <w:numId w:val="1001"/>
        </w:numPr>
        <w:pStyle w:val="Compact"/>
      </w:pPr>
      <w:r>
        <w:rPr>
          <w:bCs/>
          <w:b/>
        </w:rPr>
        <w:t xml:space="preserve">Prioritize Economic Expertise:</w:t>
      </w:r>
      <w:r>
        <w:t xml:space="preserve"> </w:t>
      </w:r>
      <w:r>
        <w:t xml:space="preserve">Training in economics and international business should be a core component of diplomatic preparation for postings in Tashkent.</w:t>
      </w:r>
    </w:p>
    <w:p>
      <w:pPr>
        <w:numPr>
          <w:ilvl w:val="0"/>
          <w:numId w:val="1001"/>
        </w:numPr>
        <w:pStyle w:val="Compact"/>
      </w:pPr>
      <w:r>
        <w:rPr>
          <w:bCs/>
          <w:b/>
        </w:rPr>
        <w:t xml:space="preserve">Foster Multi-Stakeholder Dialogue:</w:t>
      </w:r>
      <w:r>
        <w:t xml:space="preserve"> </w:t>
      </w:r>
      <w:r>
        <w:t xml:space="preserve">Diplomats should engage not only with government officials but also with civil society, private sector leaders, and academic institutions.</w:t>
      </w:r>
      <w:r>
        <w:rPr>
          <w:bCs/>
          <w:b/>
        </w:rPr>
        <w:t xml:space="preserve">Adapt to Digital Diplomacy:</w:t>
      </w:r>
      <w:r>
        <w:t xml:space="preserve"> </w:t>
      </w:r>
      <w:r>
        <w:t xml:space="preserve">Utilizing social media and digital platforms to communicate Uzbekistan's narrative and engage with younger demographics is increasingly important.</w:t>
      </w:r>
    </w:p>
    <w:bookmarkEnd w:id="30"/>
    <w:bookmarkStart w:id="31" w:name="vii.-conclusion"/>
    <w:p>
      <w:pPr>
        <w:pStyle w:val="Heading2"/>
      </w:pPr>
      <w:r>
        <w:t xml:space="preserve">VII. Conclusion</w:t>
      </w:r>
    </w:p>
    <w:p>
      <w:pPr>
        <w:pStyle w:val="FirstParagraph"/>
      </w:pPr>
      <w:r>
        <w:t xml:space="preserve">In conclusion, the role of the</w:t>
      </w:r>
      <w:r>
        <w:t xml:space="preserve"> </w:t>
      </w:r>
      <w:r>
        <w:rPr>
          <w:bCs/>
          <w:b/>
        </w:rPr>
        <w:t xml:space="preserve">Diplomat</w:t>
      </w:r>
      <w:r>
        <w:t xml:space="preserve">. in</w:t>
      </w:r>
      <w:r>
        <w:t xml:space="preserve"> </w:t>
      </w:r>
      <w:r>
        <w:rPr>
          <w:bCs/>
          <w:b/>
        </w:rPr>
        <w:t xml:space="preserve">Uzbekistan Tashkent</w:t>
      </w:r>
      <w:r>
        <w:t xml:space="preserve">.</w:t>
      </w:r>
    </w:p>
    <w:p>
      <w:pPr>
        <w:pStyle w:val="BodyText"/>
      </w:pPr>
      <w:r>
        <w:t xml:space="preserve">As Uzbekistan continues to integrate into the global community through</w:t>
      </w:r>
      <w:r>
        <w:t xml:space="preserve"> </w:t>
      </w:r>
      <w:r>
        <w:rPr>
          <w:bCs/>
          <w:b/>
        </w:rPr>
        <w:t xml:space="preserve">Tashkent</w:t>
      </w:r>
      <w:r>
        <w:t xml:space="preserve">, the effectiveness of its foreign policy will largely depend on the capability of its diplomatic corps. By embracing a holistic approach that combines traditional statecraft with modern economic and cultural strategies, diplomats can play a pivotal role in ensuring peace, prosperity, and cooperation in Central Asia. The future of diplomacy in this region lies in the hands of those who can bridge divides and foster collaboration within the vibrant context of</w:t>
      </w:r>
      <w:r>
        <w:t xml:space="preserve"> </w:t>
      </w:r>
      <w:r>
        <w:rPr>
          <w:bCs/>
          <w:b/>
        </w:rPr>
        <w:t xml:space="preserve">Uzbekistan Tashkent</w:t>
      </w:r>
      <w:r>
        <w:t xml:space="preserve">.</w:t>
      </w:r>
    </w:p>
    <w:bookmarkEnd w:id="31"/>
    <w:bookmarkStart w:id="32" w:name="viii.-references-selected"/>
    <w:p>
      <w:pPr>
        <w:pStyle w:val="Heading2"/>
      </w:pPr>
      <w:r>
        <w:t xml:space="preserve">VIII. References (Selected)</w:t>
      </w:r>
    </w:p>
    <w:p>
      <w:pPr>
        <w:numPr>
          <w:ilvl w:val="0"/>
          <w:numId w:val="1002"/>
        </w:numPr>
        <w:pStyle w:val="Compact"/>
      </w:pPr>
      <w:r>
        <w:t xml:space="preserve">Brown, L. (2019). "The New Uzbekistan: Reform and Foreign Policy." Central Asian Survey.</w:t>
      </w:r>
    </w:p>
    <w:p>
      <w:pPr>
        <w:numPr>
          <w:ilvl w:val="0"/>
          <w:numId w:val="1002"/>
        </w:numPr>
        <w:pStyle w:val="Compact"/>
      </w:pPr>
      <w:r>
        <w:t xml:space="preserve">Kerr, P., &amp; Rippin, C. (2016). "Uzbekistan’s Foreign Policy: From Isolation to Engagement.". Journal of International Affairs.</w:t>
      </w:r>
    </w:p>
    <w:p>
      <w:pPr>
        <w:numPr>
          <w:ilvl w:val="0"/>
          <w:numId w:val="1002"/>
        </w:numPr>
        <w:pStyle w:val="Compact"/>
      </w:pPr>
      <w:r>
        <w:t xml:space="preserve">United Nations Development Programme. (2021). "Regional Integration in Central Asia: The Role of Tashkent". UNDP Reports.</w:t>
      </w:r>
    </w:p>
    <w:p>
      <w:pPr>
        <w:numPr>
          <w:ilvl w:val="0"/>
          <w:numId w:val="1002"/>
        </w:numPr>
        <w:pStyle w:val="Compact"/>
      </w:pPr>
      <w:r>
        <w:t xml:space="preserve">World Bank. (2020). "Uzbekistan Country Economic Memorandum".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Uzbekistan: A Case Study of Tashkent</dc:title>
  <dc:creator/>
  <dc:language>en</dc:language>
  <cp:keywords/>
  <dcterms:created xsi:type="dcterms:W3CDTF">2026-07-29T18:41:56Z</dcterms:created>
  <dcterms:modified xsi:type="dcterms:W3CDTF">2026-07-29T18:41:56Z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