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28" w:name="Xd6435b21bfeb763f1690b87dd657c3c4e66cb64"/>
    <w:p>
      <w:pPr>
        <w:pStyle w:val="Heading1"/>
      </w:pPr>
      <w:r>
        <w:t xml:space="preserve">The Role and Evolution of the Doctor General Practitioner in China Guangzhou</w:t>
      </w:r>
    </w:p>
    <w:p>
      <w:pPr>
        <w:pStyle w:val="FirstParagraph"/>
      </w:pPr>
      <w:r>
        <w:rPr>
          <w:bCs/>
          <w:b/>
        </w:rPr>
        <w:t xml:space="preserve">Date:</w:t>
      </w:r>
      <w:r>
        <w:t xml:space="preserve"> </w:t>
      </w:r>
      <w:r>
        <w:t xml:space="preserve">October 26, 2003</w:t>
      </w:r>
      <w:r>
        <w:br/>
      </w:r>
      <w:r>
        <w:rPr>
          <w:bCs/>
          <w:b/>
        </w:rPr>
        <w:t xml:space="preserve">Audience:</w:t>
      </w:r>
      <w:r>
        <w:t xml:space="preserve"> </w:t>
      </w:r>
      <w:r>
        <w:t xml:space="preserve">Healthcare Policy Makers, Medical Administrators, Public Health Officials in China Guangzhou</w:t>
      </w:r>
    </w:p>
    <w:p>
      <w:r>
        <w:pict>
          <v:rect style="width:0;height:1.5pt" o:hralign="center" o:hrstd="t" o:hr="t"/>
        </w:pict>
      </w:r>
    </w:p>
    <w:bookmarkStart w:id="20" w:name="abstract"/>
    <w:p>
      <w:pPr>
        <w:pStyle w:val="Heading2"/>
      </w:pPr>
      <w:r>
        <w:t xml:space="preserve">Abstract</w:t>
      </w:r>
    </w:p>
    <w:p>
      <w:pPr>
        <w:pStyle w:val="FirstParagraph"/>
      </w:pPr>
      <w:r>
        <w:t xml:space="preserve">The primary objective of this document is to analyze the critical role of the Doctor General Practitioner within the rapidly evolving healthcare landscape of China Guangzhou. As one of the most dynamic megacities in southern China, Guangzhou faces unique challenges regarding population density, urbanization, and an aging demographic. This paper explores how integrating a robust system of general practitioners into primary care networks can alleviate pressure on tertiary hospitals in China Guangzhou, improve health outcomes for residents across diverse socioeconomic strata and align with national healthcare reforms aimed at universal coverage.</w:t>
      </w:r>
    </w:p>
    <w:bookmarkEnd w:id="20"/>
    <w:bookmarkStart w:id="21" w:name="introduction"/>
    <w:p>
      <w:pPr>
        <w:pStyle w:val="Heading2"/>
      </w:pPr>
      <w:r>
        <w:t xml:space="preserve">1. Introduction</w:t>
      </w:r>
    </w:p>
    <w:p>
      <w:pPr>
        <w:pStyle w:val="FirstParagraph"/>
      </w:pPr>
      <w:r>
        <w:t xml:space="preserve">In recent decades, the healthcare system in China has undergone significant transformation. However, the imbalance between primary care and specialized care remains a persistent issue. In major metropolitan hubs like China Guangzhou, patients often bypass local clinics for large tertiary hospitals even for minor ailments due to trust deficits and systemic incentives favoring specialization. The concept of the Doctor General Practitioner (GP) serves as a cornerstone in resolving this inefficiency. This research paper examines the current state, challenges, and future potential of general practice specifically tailored to the context of China Guangzhou.</w:t>
      </w:r>
    </w:p>
    <w:bookmarkEnd w:id="21"/>
    <w:bookmarkStart w:id="22" w:name="Xe36876c7ef0d472f4b4fe593ad3dd970d9d3492"/>
    <w:p>
      <w:pPr>
        <w:pStyle w:val="Heading2"/>
      </w:pPr>
      <w:r>
        <w:t xml:space="preserve">2. Contextual Analysis: Healthcare Demographics in China Guangzhou</w:t>
      </w:r>
    </w:p>
    <w:p>
      <w:pPr>
        <w:pStyle w:val="FirstParagraph"/>
      </w:pPr>
      <w:r>
        <w:t xml:space="preserve">Guangzhou is not merely a city but a cultural and economic engine for Southern China. It attracts millions of migrant workers, resulting in a highly transient and diverse population. According to recent health data from regions within China Guangzhou, the prevalence of chronic non-communicable diseases such as hypertension, diabetes, and cardiovascular disorders is rising sharply due to lifestyle changes associated with urbanization.</w:t>
      </w:r>
    </w:p>
    <w:p>
      <w:pPr>
        <w:pStyle w:val="BodyText"/>
      </w:pPr>
      <w:r>
        <w:t xml:space="preserve">The healthcare infrastructure in China Guangzhou consists largely of high-level tertiary hospitals that are well-equipped but severely overcrowded. Conversely, community health service centers (CHSCs), which are the intended first point of contact for citizens, often suffer from a lack of qualified personnel and public trust. The introduction and empowerment of the Doctor General Practitioner is essential to bridge this gap.</w:t>
      </w:r>
    </w:p>
    <w:bookmarkEnd w:id="22"/>
    <w:bookmarkStart w:id="23" w:name="Xeab0ebf838b16850aaaec27d1c19e9ef45d6afc"/>
    <w:p>
      <w:pPr>
        <w:pStyle w:val="Heading2"/>
      </w:pPr>
      <w:r>
        <w:t xml:space="preserve">3. The Role of the Doctor General Practitioner</w:t>
      </w:r>
    </w:p>
    <w:p>
      <w:pPr>
        <w:pStyle w:val="FirstParagraph"/>
      </w:pPr>
      <w:r>
        <w:t xml:space="preserve">A Doctor General Practitioner differs significantly from a specialist in scope and approach. Their role encompasses:</w:t>
      </w:r>
    </w:p>
    <w:p>
      <w:pPr>
        <w:numPr>
          <w:ilvl w:val="0"/>
          <w:numId w:val="1001"/>
        </w:numPr>
        <w:pStyle w:val="Compact"/>
      </w:pPr>
      <w:r>
        <w:rPr>
          <w:bCs/>
          <w:b/>
        </w:rPr>
        <w:t xml:space="preserve">First Contact Care:</w:t>
      </w:r>
      <w:r>
        <w:t xml:space="preserve">GPs provide immediate access to healthcare for undifferentiated acute illnesses, reducing unnecessary visits to emergency departments.</w:t>
      </w:r>
    </w:p>
    <w:p>
      <w:pPr>
        <w:numPr>
          <w:ilvl w:val="0"/>
          <w:numId w:val="1001"/>
        </w:numPr>
        <w:pStyle w:val="Compact"/>
      </w:pPr>
      <w:r>
        <w:rPr>
          <w:bCs/>
          <w:b/>
        </w:rPr>
        <w:t xml:space="preserve">Chronic Disease Management:</w:t>
      </w:r>
      <w:r>
        <w:t xml:space="preserve">In China Guangzhou, where elderly populations are growing in districts such as Yuexiu and Haizhu, GPs play a vital role in long-term management of chronic conditions through regular monitoring and lifestyle counseling.</w:t>
      </w:r>
    </w:p>
    <w:p>
      <w:pPr>
        <w:numPr>
          <w:ilvl w:val="0"/>
          <w:numId w:val="1001"/>
        </w:numPr>
        <w:pStyle w:val="Compact"/>
      </w:pPr>
      <w:r>
        <w:rPr>
          <w:bCs/>
          <w:b/>
        </w:rPr>
        <w:t xml:space="preserve">Patient Advocacy and Coordination:</w:t>
      </w:r>
      <w:r>
        <w:t xml:space="preserve">GPs act as case managers, coordinating care between specialists, hospitals, and social services. This holistic approach is particularly important for vulnerable populations in China Guangzhou who may struggle navigating the complex medical system.</w:t>
      </w:r>
    </w:p>
    <w:p>
      <w:pPr>
        <w:numPr>
          <w:ilvl w:val="0"/>
          <w:numId w:val="1001"/>
        </w:numPr>
        <w:pStyle w:val="Compact"/>
      </w:pPr>
      <w:r>
        <w:rPr>
          <w:bCs/>
          <w:b/>
        </w:rPr>
        <w:t xml:space="preserve">Promotive Health Services:</w:t>
      </w:r>
      <w:r>
        <w:t xml:space="preserve">Beyond treatment, GPs are responsible for preventive care, including vaccinations and health education campaigns tailored to the specific cultural nuances of Guangzhou residents.</w:t>
      </w:r>
    </w:p>
    <w:bookmarkEnd w:id="23"/>
    <w:bookmarkStart w:id="24" w:name="Xd6c1da4f15226764d3ed5a1fea361b6af025535"/>
    <w:p>
      <w:pPr>
        <w:pStyle w:val="Heading2"/>
      </w:pPr>
      <w:r>
        <w:t xml:space="preserve">4. Challenges Facing General Practice in China Guangzhou</w:t>
      </w:r>
    </w:p>
    <w:p>
      <w:pPr>
        <w:pStyle w:val="FirstParagraph"/>
      </w:pPr>
      <w:r>
        <w:t xml:space="preserve">Despite the clear benefits, several barriers hinder the widespread adoption and effectiveness of GP services in China Guangzhou:</w:t>
      </w:r>
    </w:p>
    <w:p>
      <w:pPr>
        <w:numPr>
          <w:ilvl w:val="0"/>
          <w:numId w:val="1002"/>
        </w:numPr>
        <w:pStyle w:val="Compact"/>
      </w:pPr>
      <w:r>
        <w:rPr>
          <w:bCs/>
          <w:b/>
        </w:rPr>
        <w:t xml:space="preserve">Training and Standardization:</w:t>
      </w:r>
      <w:r>
        <w:t xml:space="preserve">The pipeline for training high-quality general practitioners is not yet fully standardized. Many current family doctors have backgrounds as specialists or internal medicine physicians who transitioned without adequate primary care-specific training.</w:t>
      </w:r>
    </w:p>
    <w:p>
      <w:pPr>
        <w:numPr>
          <w:ilvl w:val="0"/>
          <w:numId w:val="1002"/>
        </w:numPr>
        <w:pStyle w:val="Compact"/>
      </w:pPr>
      <w:r>
        <w:rPr>
          <w:bCs/>
          <w:b/>
        </w:rPr>
        <w:t xml:space="preserve">Socioeconomic Disparities:</w:t>
      </w:r>
      <w:r>
        <w:t xml:space="preserve">Funding for community health centers varies significantly across different sub-districts of China Guangzhou. Wealthier areas may offer better GP services, while migrant-heavy areas often lack sufficient resources.</w:t>
      </w:r>
    </w:p>
    <w:p>
      <w:pPr>
        <w:numPr>
          <w:ilvl w:val="0"/>
          <w:numId w:val="1002"/>
        </w:numPr>
        <w:pStyle w:val="Compact"/>
      </w:pPr>
      <w:r>
        <w:rPr>
          <w:bCs/>
          <w:b/>
        </w:rPr>
        <w:t xml:space="preserve">Patient Perception:</w:t>
      </w:r>
      <w:r>
        <w:t xml:space="preserve">Cultural preferences in China favor visiting senior specialists at top-tier hospitals. Convincing patients in China Guangzhou to trust a local GP requires sustained education and demonstration of efficacy.</w:t>
      </w:r>
    </w:p>
    <w:p>
      <w:pPr>
        <w:numPr>
          <w:ilvl w:val="0"/>
          <w:numId w:val="1002"/>
        </w:numPr>
        <w:pStyle w:val="Compact"/>
      </w:pPr>
      <w:r>
        <w:rPr>
          <w:bCs/>
          <w:b/>
        </w:rPr>
        <w:t xml:space="preserve">Financial Incentives:</w:t>
      </w:r>
      <w:r>
        <w:t xml:space="preserve">The fee-for-service model often disincentivizes the time-consuming nature of general practice. Reimbursement structures in China Guangzhou need reform to value preventive care and continuity rather than volume of procedures.</w:t>
      </w:r>
    </w:p>
    <w:bookmarkEnd w:id="24"/>
    <w:bookmarkStart w:id="25" w:name="X35277a3f0de7e38d00ece2a3bfa93f72b75e1ef"/>
    <w:p>
      <w:pPr>
        <w:pStyle w:val="Heading2"/>
      </w:pPr>
      <w:r>
        <w:t xml:space="preserve">5. Strategic Recommendations for Implementation</w:t>
      </w:r>
    </w:p>
    <w:p>
      <w:pPr>
        <w:pStyle w:val="FirstParagraph"/>
      </w:pPr>
      <w:r>
        <w:t xml:space="preserve">To enhance the efficacy of the Doctor General Practitioner system in China Guangzhou, the following strategies are recommended:</w:t>
      </w:r>
    </w:p>
    <w:p>
      <w:pPr>
        <w:numPr>
          <w:ilvl w:val="0"/>
          <w:numId w:val="1003"/>
        </w:numPr>
        <w:pStyle w:val="Compact"/>
      </w:pPr>
      <w:r>
        <w:rPr>
          <w:bCs/>
          <w:b/>
        </w:rPr>
        <w:t xml:space="preserve">Digital Integration:</w:t>
      </w:r>
      <w:r>
        <w:t xml:space="preserve">Leverage Guangzhou's status as a tech hub to implement telemedicine platforms. GPs can use digital health records and remote monitoring tools to manage patients more efficiently across districts.</w:t>
      </w:r>
    </w:p>
    <w:p>
      <w:pPr>
        <w:numPr>
          <w:ilvl w:val="0"/>
          <w:numId w:val="1003"/>
        </w:numPr>
        <w:pStyle w:val="Compact"/>
      </w:pPr>
      <w:r>
        <w:rPr>
          <w:bCs/>
          <w:b/>
        </w:rPr>
        <w:t xml:space="preserve">Multidisciplinary Teams:</w:t>
      </w:r>
      <w:r>
        <w:t xml:space="preserve">Expand the GP model beyond individual practitioners to include nurses, pharmacists, and social workers within community centers in China Guangzhou.</w:t>
      </w:r>
    </w:p>
    <w:p>
      <w:pPr>
        <w:numPr>
          <w:ilvl w:val="0"/>
          <w:numId w:val="1003"/>
        </w:numPr>
        <w:pStyle w:val="Compact"/>
      </w:pPr>
      <w:r>
        <w:rPr>
          <w:bCs/>
          <w:b/>
        </w:rPr>
        <w:t xml:space="preserve">Cultural Competency Training:</w:t>
      </w:r>
      <w:r>
        <w:t xml:space="preserve">Tailor medical training for GPs working in migrant-heavy areas of Guangzhou to address linguistic barriers and specific health concerns related to migration status.</w:t>
      </w:r>
    </w:p>
    <w:p>
      <w:pPr>
        <w:numPr>
          <w:ilvl w:val="0"/>
          <w:numId w:val="1003"/>
        </w:numPr>
        <w:pStyle w:val="Compact"/>
      </w:pPr>
      <w:r>
        <w:rPr>
          <w:bCs/>
          <w:b/>
        </w:rPr>
        <w:t xml:space="preserve">Government Policy Support:</w:t>
      </w:r>
      <w:r>
        <w:t xml:space="preserve">The municipal government of China Guangzhou should implement stronger referral systems where specialist appointments are contingent upon prior GP assessment, ensuring proper triage.</w:t>
      </w:r>
    </w:p>
    <w:bookmarkEnd w:id="25"/>
    <w:bookmarkStart w:id="26" w:name="conclusion"/>
    <w:p>
      <w:pPr>
        <w:pStyle w:val="Heading2"/>
      </w:pPr>
      <w:r>
        <w:t xml:space="preserve">6. Conclusion</w:t>
      </w:r>
    </w:p>
    <w:p>
      <w:pPr>
        <w:pStyle w:val="FirstParagraph"/>
      </w:pPr>
      <w:r>
        <w:t xml:space="preserve">The integration of the Doctor General Practitioner into the healthcare framework is not merely an administrative adjustment but a fundamental shift towards sustainable health management in China Guangzhou. By addressing training gaps, improving financial incentives, and leveraging technology, Guangzhou can serve as a model for other megacities in China.</w:t>
      </w:r>
    </w:p>
    <w:p>
      <w:pPr>
        <w:pStyle w:val="BodyText"/>
      </w:pPr>
      <w:r>
        <w:t xml:space="preserve">The success of this initiative depends on collaborative efforts between government policymakers, medical institutions, and the community itself. As China continues to advance its healthcare modernization goals, the localized adaptation of general practice within the vibrant context of Guangzhou offers a promising path toward equitable and efficient healthcare for all residents.</w:t>
      </w:r>
    </w:p>
    <w:p>
      <w:r>
        <w:pict>
          <v:rect style="width:0;height:1.5pt" o:hralign="center" o:hrstd="t" o:hr="t"/>
        </w:pict>
      </w:r>
    </w:p>
    <w:bookmarkEnd w:id="26"/>
    <w:bookmarkStart w:id="27" w:name="references"/>
    <w:p>
      <w:pPr>
        <w:pStyle w:val="Heading2"/>
      </w:pPr>
      <w:r>
        <w:t xml:space="preserve">References</w:t>
      </w:r>
    </w:p>
    <w:p>
      <w:pPr>
        <w:numPr>
          <w:ilvl w:val="0"/>
          <w:numId w:val="1004"/>
        </w:numPr>
        <w:pStyle w:val="Compact"/>
      </w:pPr>
      <w:r>
        <w:t xml:space="preserve">National Health Commission of the People's Republic. (2023). Guidelines on Strengthening Primary Healthcare Services.</w:t>
      </w:r>
    </w:p>
    <w:p>
      <w:pPr>
        <w:numPr>
          <w:ilvl w:val="0"/>
          <w:numId w:val="1004"/>
        </w:numPr>
        <w:pStyle w:val="Compact"/>
      </w:pPr>
      <w:r>
        <w:t xml:space="preserve">Guangzhou Municipal Health Bureau. (Annual Reports on Urban and Rural Health Statistics).</w:t>
      </w:r>
    </w:p>
    <w:p>
      <w:pPr>
        <w:numPr>
          <w:ilvl w:val="0"/>
          <w:numId w:val="1004"/>
        </w:numPr>
        <w:pStyle w:val="Compact"/>
      </w:pPr>
      <w:r>
        <w:t xml:space="preserve">World Health Organization. (2021). Global Strategy on Human Resources for Health: Workforce 2030.</w:t>
      </w:r>
    </w:p>
    <w:p>
      <w:pPr>
        <w:numPr>
          <w:ilvl w:val="0"/>
          <w:numId w:val="1004"/>
        </w:numPr>
        <w:pStyle w:val="Compact"/>
      </w:pPr>
      <w:r>
        <w:t xml:space="preserve">Zhang, Y., &amp; Li, W. (2022). "Barriers to Primary Care Adoption in Southern Chinese Megacities." Journal of Asian Public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China Guangzhou</dc:title>
  <dc:creator/>
  <dc:language>en</dc:language>
  <cp:keywords/>
  <dcterms:created xsi:type="dcterms:W3CDTF">2026-07-29T12:45:42Z</dcterms:created>
  <dcterms:modified xsi:type="dcterms:W3CDTF">2026-07-29T12:45:42Z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