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Frankfurt,</w:t>
      </w:r>
      <w:r>
        <w:t xml:space="preserve"> </w:t>
      </w:r>
      <w:r>
        <w:t xml:space="preserve">Germany:</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8" w:name="X4da19a6a283d909220454bffbcfa743a56db274"/>
    <w:p>
      <w:pPr>
        <w:pStyle w:val="Heading1"/>
      </w:pPr>
      <w:r>
        <w:t xml:space="preserve">The Role and Integration of the General Practitioner in Frankfurt, Germany: A Comprehensive Research Overview</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w:t>
      </w:r>
    </w:p>
    <w:p>
      <w:r>
        <w:pict>
          <v:rect style="width:0;height:1.5pt" o:hralign="center" o:hrstd="t" o:hr="t"/>
        </w:pict>
      </w:r>
    </w:p>
    <w:p>
      <w:r>
        <w:pict>
          <v:rect style="width:0;height:1.5pt" o:hralign="center" o:hrstd="t" o:hr="t"/>
        </w:pict>
      </w:r>
    </w:p>
    <w:p>
      <w:pPr>
        <w:pStyle w:val="FirstParagraph"/>
      </w:pPr>
      <w:r>
        <w:t xml:space="preserve">1. Introduction</w:t>
      </w:r>
    </w:p>
    <w:p>
      <w:r>
        <w:pict>
          <v:rect style="width:0;height:1.5pt" o:hralign="center" o:hrstd="t" o:hr="t"/>
        </w:pict>
      </w:r>
    </w:p>
    <w:bookmarkStart w:id="20" w:name="X4aa08c335a8888171af663a1504534cde03f1dd"/>
    <w:p>
      <w:pPr>
        <w:pStyle w:val="Heading2"/>
      </w:pPr>
      <w:r>
        <w:t xml:space="preserve">2. Regulatory Framework and Reimbursement Structures</w:t>
      </w:r>
    </w:p>
    <w:p>
      <w:pPr>
        <w:pStyle w:val="FirstParagraph"/>
      </w:pPr>
      <w:r>
        <w:t xml:space="preserve">Recent legislative changes in Germany have emphasized the importance of digitalization and preventive care. GPs in Frankfurt are increasingly incentivized to participate in specialized care contracts ("Versorgungsverträge"). For instance, many practices now offer diabetes management programs or cardiovascular prevention packages, which provide higher reimbursement rates than standard consultations. This shift reflects a broader national trend toward value-based healthcare, moving away from volume-based fee-for-service models. However, administrative burdens remain a significant challenge for practitioners in Frankfurt’s competitive market.</w:t>
      </w:r>
    </w:p>
    <w:p>
      <w:r>
        <w:pict>
          <v:rect style="width:0;height:1.5pt" o:hralign="center" o:hrstd="t" o:hr="t"/>
        </w:pict>
      </w:r>
    </w:p>
    <w:bookmarkEnd w:id="20"/>
    <w:bookmarkStart w:id="23" w:name="Xef1ed3175c1bb8bea745cc28f30647374a0d95f"/>
    <w:p>
      <w:pPr>
        <w:pStyle w:val="Heading2"/>
      </w:pPr>
      <w:r>
        <w:t xml:space="preserve">3. The Frankfurt Context: Demographics and Urban Challenges</w:t>
      </w:r>
    </w:p>
    <w:bookmarkStart w:id="21" w:name="population-density-and-accessibility"/>
    <w:p>
      <w:pPr>
        <w:pStyle w:val="Heading3"/>
      </w:pPr>
      <w:r>
        <w:t xml:space="preserve">3.1 Population Density and Accessibility</w:t>
      </w:r>
    </w:p>
    <w:bookmarkEnd w:id="21"/>
    <w:bookmarkStart w:id="22" w:name="the-aging-population"/>
    <w:p>
      <w:pPr>
        <w:pStyle w:val="Heading3"/>
      </w:pPr>
      <w:r>
        <w:t xml:space="preserve">3.2 The Aging Population</w:t>
      </w:r>
    </w:p>
    <w:p>
      <w:pPr>
        <w:pStyle w:val="FirstParagraph"/>
      </w:pPr>
      <w:r>
        <w:t xml:space="preserve">3.3 International Diversity</w:t>
      </w:r>
    </w:p>
    <w:p>
      <w:r>
        <w:pict>
          <v:rect style="width:0;height:1.5pt" o:hralign="center" o:hrstd="t" o:hr="t"/>
        </w:pict>
      </w:r>
    </w:p>
    <w:bookmarkEnd w:id="22"/>
    <w:bookmarkEnd w:id="23"/>
    <w:bookmarkStart w:id="24" w:name="the-shift-toward-team-based-care"/>
    <w:p>
      <w:pPr>
        <w:pStyle w:val="Heading2"/>
      </w:pPr>
      <w:r>
        <w:t xml:space="preserve">4. The Shift Toward Team-Based Care</w:t>
      </w:r>
    </w:p>
    <w:p>
      <w:pPr>
        <w:pStyle w:val="FirstParagraph"/>
      </w:pPr>
      <w:r>
        <w:t xml:space="preserve">The concept of "Hausarztzentrierte Versorgung" (GP-centered care) is being actively promoted by local health funds in Hesse. This model allows GPs to receive additional funding for employing non-physician staff who can handle routine tasks, such as blood draws, basic wound care, and patient education. In Frankfurt’s fast-paced environment, this team-based approach improves efficiency and allows physicians to focus on complex diagnostic and therapeutic decisions rather than administrative logistics.</w:t>
      </w:r>
    </w:p>
    <w:p>
      <w:r>
        <w:pict>
          <v:rect style="width:0;height:1.5pt" o:hralign="center" o:hrstd="t" o:hr="t"/>
        </w:pict>
      </w:r>
    </w:p>
    <w:bookmarkEnd w:id="24"/>
    <w:bookmarkStart w:id="25" w:name="digital-health-integration"/>
    <w:p>
      <w:pPr>
        <w:pStyle w:val="Heading2"/>
      </w:pPr>
      <w:r>
        <w:t xml:space="preserve">5. Digital Health Integration</w:t>
      </w:r>
    </w:p>
    <w:p>
      <w:pPr>
        <w:pStyle w:val="FirstParagraph"/>
      </w:pPr>
      <w:r>
        <w:t xml:space="preserve">In Frankfurt, apps like "DiGA" (digitale Gesundheitsanwendungen) can be prescribed by GPs for conditions ranging from anxiety to chronic pain. This integration allows for remote monitoring of patients, which is particularly beneficial for those with mobility issues or busy professionals in the city center who may struggle to find time for physical visits. Despite these advances, data privacy concerns and interoperability between different software systems remain hurdles that Frankfurt’s medical association continues to address through training and infrastructure upgrades.</w:t>
      </w:r>
    </w:p>
    <w:p>
      <w:r>
        <w:pict>
          <v:rect style="width:0;height:1.5pt" o:hralign="center" o:hrstd="t" o:hr="t"/>
        </w:pict>
      </w:r>
    </w:p>
    <w:bookmarkEnd w:id="25"/>
    <w:bookmarkStart w:id="26" w:name="Xd0d49082d140c35bc3d0409b7f304802c947f2b"/>
    <w:p>
      <w:pPr>
        <w:pStyle w:val="Heading2"/>
      </w:pPr>
      <w:r>
        <w:t xml:space="preserve">6. Challenges Facing General Practice in Frankfurt</w:t>
      </w:r>
    </w:p>
    <w:p>
      <w:pPr>
        <w:numPr>
          <w:ilvl w:val="0"/>
          <w:numId w:val="1001"/>
        </w:numPr>
        <w:pStyle w:val="Compact"/>
      </w:pPr>
      <w:r>
        <w:rPr>
          <w:bCs/>
          <w:b/>
        </w:rPr>
        <w:t xml:space="preserve">Burnout and Workload:</w:t>
      </w:r>
      <w:r>
        <w:t xml:space="preserve"> </w:t>
      </w:r>
      <w:r>
        <w:t xml:space="preserve">High patient volumes and administrative burdens contribute to burnout among practicing physicians. The mental load of managing complex multi-morbid patients in a high-stress urban environment is significant.</w:t>
      </w:r>
    </w:p>
    <w:p>
      <w:pPr>
        <w:numPr>
          <w:ilvl w:val="0"/>
          <w:numId w:val="1001"/>
        </w:numPr>
        <w:pStyle w:val="Compact"/>
      </w:pPr>
      <w:r>
        <w:rPr>
          <w:bCs/>
          <w:b/>
        </w:rPr>
        <w:t xml:space="preserve">Rising Costs of Operations:</w:t>
      </w:r>
      <w:r>
        <w:t xml:space="preserve"> </w:t>
      </w:r>
      <w:r>
        <w:t xml:space="preserve">Real estate prices in Frankfurt are among the highest in Germany. Rent for practice spaces significantly impacts profitability, especially for newly graduated doctors looking to establish private practices.</w:t>
      </w:r>
    </w:p>
    <w:p>
      <w:pPr>
        <w:numPr>
          <w:ilvl w:val="0"/>
          <w:numId w:val="1001"/>
        </w:numPr>
        <w:pStyle w:val="Compact"/>
      </w:pPr>
      <w:r>
        <w:rPr>
          <w:bCs/>
          <w:b/>
        </w:rPr>
        <w:t xml:space="preserve">Recruitment Difficulties:</w:t>
      </w:r>
      <w:r>
        <w:t xml:space="preserve"> </w:t>
      </w:r>
      <w:r>
        <w:t xml:space="preserve">Finding qualified medical assistants and nursing staff is increasingly difficult due to nationwide shortages. This affects the operational capacity of practices across all districts.</w:t>
      </w:r>
    </w:p>
    <w:p>
      <w:r>
        <w:pict>
          <v:rect style="width:0;height:1.5pt" o:hralign="center" o:hrstd="t" o:hr="t"/>
        </w:pict>
      </w:r>
    </w:p>
    <w:bookmarkEnd w:id="26"/>
    <w:bookmarkStart w:id="27" w:name="conclusion"/>
    <w:p>
      <w:pPr>
        <w:pStyle w:val="Heading2"/>
      </w:pPr>
      <w:r>
        <w:t xml:space="preserve">7. Conclusion</w:t>
      </w:r>
    </w:p>
    <w:p>
      <w:pPr>
        <w:pStyle w:val="FirstParagraph"/>
      </w:pPr>
      <w:r>
        <w:t xml:space="preserve">Future research should focus on longitudinal studies of patient outcomes in GP-centered care models within Frankfurt’s specific districts. By strengthening the role of the Hausarzt, Frankfurt can ensure that its healthcare system remains resilient, equitable, and capable of meeting the evolving needs of its inhabitants. The success of general practice in this financial capital will serve as a model for other major German metropolitan areas facing similar demographic and structural challenges.</w:t>
      </w:r>
    </w:p>
    <w:p>
      <w:r>
        <w:pict>
          <v:rect style="width:0;height:1.5pt" o:hralign="center" o:hrstd="t" o:hr="t"/>
        </w:pict>
      </w:r>
    </w:p>
    <w:p>
      <w:pPr>
        <w:pStyle w:val="FirstParagraph"/>
      </w:pPr>
      <w:r>
        <w:t xml:space="preserve">8. References</w:t>
      </w:r>
      <w:r>
        <w:t xml:space="preserve"> </w:t>
      </w:r>
      <w:r>
        <w:t xml:space="preserve">2. Kassenärztliche Vereinigung Hessen. "Annual Report on Healthcare Provision in Frankfurt am Main." Wiesbaden: KVH, 2023.</w:t>
      </w:r>
      <w:r>
        <w:br/>
      </w:r>
      <w:r>
        <w:t xml:space="preserve">3. Robert Koch Institute. "Health in Germany – Current Data and Trends." Berlin: RKI, 2023.</w:t>
      </w:r>
      <w:r>
        <w:br/>
      </w:r>
      <w:r>
        <w:t xml:space="preserve">4. German Federal Ministry of Health. "Digital Healthcare Act Implementation Report." Bonn: BMG, 2023.</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General Practitioner in Frankfurt, Germany: A Comprehensive Research Overview</dc:title>
  <dc:creator/>
  <dc:language>en</dc:language>
  <cp:keywords/>
  <dcterms:created xsi:type="dcterms:W3CDTF">2026-07-29T13:04:54Z</dcterms:created>
  <dcterms:modified xsi:type="dcterms:W3CDTF">2026-07-29T13:04:54Z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