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007ceb894931e41329903975d2a408a418ce199"/>
    <w:p>
      <w:pPr>
        <w:pStyle w:val="Heading1"/>
      </w:pPr>
      <w:r>
        <w:t xml:space="preserve">The Role and Impact of Doctor General Practitioner Services in New Zealand Wellington</w:t>
      </w:r>
    </w:p>
    <w:p>
      <w:pPr>
        <w:pStyle w:val="FirstParagraph"/>
      </w:pPr>
      <w:r>
        <w:rPr>
          <w:bCs/>
          <w:b/>
        </w:rPr>
        <w:t xml:space="preserve">Abstract:</w:t>
      </w:r>
    </w:p>
    <w:p>
      <w:pPr>
        <w:pStyle w:val="BodyText"/>
      </w:pPr>
      <w:r>
        <w:t xml:space="preserve">This research paper examines the critical role of the Doctor General Practitioner within the primary healthcare framework of New Zealand, with a specific focus on the urban context of Wellington. As a regional capital characterized by distinct demographic challenges and high population density, Wellington relies heavily on accessible general practice to manage both acute and chronic health conditions. This document explores funding mechanisms such as Health NZ (Te Whatu Ora), the impact of wait times, preventive care strategies, and the integration of Māori health principles (Te Tiriti o Waitangi) in clinical settings.</w:t>
      </w:r>
    </w:p>
    <w:bookmarkStart w:id="20" w:name="introduction"/>
    <w:p>
      <w:pPr>
        <w:pStyle w:val="Heading2"/>
      </w:pPr>
      <w:r>
        <w:t xml:space="preserve">1. Introduction</w:t>
      </w:r>
    </w:p>
    <w:p>
      <w:pPr>
        <w:pStyle w:val="FirstParagraph"/>
      </w:pPr>
      <w:r>
        <w:t xml:space="preserve">The healthcare landscape in New Zealand is structured around a primary-first approach, where the Doctor General Practitioner serves as the principal point of entry for most citizens seeking medical attention. Unlike systems that rely heavily on specialist referrals for initial diagnosis, the New Zealand model empowers general practitioners (GPs) to manage a broad spectrum of health issues, ranging from infectious diseases to long-term chronic disease management. In Wellington, the capital city and economic hub of the lower North Island, this role is particularly vital. Wellington presents unique urban health dynamics, including higher rates of certain socioeconomic disparities and a dense population that places significant strain on primary care infrastructure.</w:t>
      </w:r>
    </w:p>
    <w:p>
      <w:pPr>
        <w:pStyle w:val="BodyText"/>
      </w:pPr>
      <w:r>
        <w:t xml:space="preserve">This paper argues that the efficacy of Doctor General Practitioner services in New Zealand Wellington is not merely a matter of clinical skill but is deeply intertwined with systemic funding models, cultural competence, and public health policy. Understanding these dynamics is essential for stakeholders aiming to improve health outcomes across the region.</w:t>
      </w:r>
    </w:p>
    <w:bookmarkEnd w:id="20"/>
    <w:bookmarkStart w:id="21" w:name="X871d1b672e12b7c2fe5a6edaf432ad3b0e872ca"/>
    <w:p>
      <w:pPr>
        <w:pStyle w:val="Heading2"/>
      </w:pPr>
      <w:r>
        <w:t xml:space="preserve">2. The Structural Framework of Primary Care in Wellington</w:t>
      </w:r>
    </w:p>
    <w:p>
      <w:pPr>
        <w:pStyle w:val="FirstParagraph"/>
      </w:pPr>
      <w:r>
        <w:t xml:space="preserve">In New Zealand, primary care is predominantly delivered by independent contractors who operate out of clinics or community centers rather than as employees of the public health system. These doctors are funded through a mixed model involving government subsidies and user co-payments (copays). While the government provides substantial funding for essential services, particularly for children under six and low-income families (via Community Services Cards), many adults face financial barriers to accessing regular care.</w:t>
      </w:r>
    </w:p>
    <w:p>
      <w:pPr>
        <w:pStyle w:val="BodyText"/>
      </w:pPr>
      <w:r>
        <w:t xml:space="preserve">In Wellington, the concentration of GP practices in suburbs such as Mount Cook, Hutt Valley, and Lower Hutt creates varying levels of access. Urban sprawl has led to "health deserts" in some outer suburbs where wait times for new patient appointments can exceed several weeks. This geographic disparity highlights the need for equitable distribution resources within Health NZ (Te Whatu Ora), the organization responsible for overseeing public health services in New Zealand.</w:t>
      </w:r>
    </w:p>
    <w:bookmarkEnd w:id="21"/>
    <w:bookmarkStart w:id="22" w:name="X17f2bafc079c734507a2cbbb34c28fbee429457"/>
    <w:p>
      <w:pPr>
        <w:pStyle w:val="Heading2"/>
      </w:pPr>
      <w:r>
        <w:t xml:space="preserve">3. Clinical Role and Chronic Disease Management</w:t>
      </w:r>
    </w:p>
    <w:p>
      <w:pPr>
        <w:pStyle w:val="FirstParagraph"/>
      </w:pPr>
      <w:r>
        <w:t xml:space="preserve">The core function of a Doctor General Practitioner extends far beyond treating acute illnesses like influenza or minor injuries. In Wellington, as in the rest of New Zealand, GPs are at the forefront of managing chronic conditions such as diabetes, cardiovascular disease, and respiratory ailments. Given that lifestyle-related diseases account for a significant portion of healthcare expenditure in NZGPs play a pivotal role in preventive medicine.</w:t>
      </w:r>
    </w:p>
    <w:p>
      <w:pPr>
        <w:pStyle w:val="BodyText"/>
      </w:pPr>
      <w:r>
        <w:t xml:space="preserve">Wellington’s relatively cold climate and urban pollution levels contribute to higher incidences of respiratory issues among residents. Consequently, local GPs often specialize or develop expertise in respiratory care, providing asthma action plans and COPD management strategies that are tailored to the local environmental context. Furthermore, the mental health crisis affecting New Zealand youth has placed additional pressure on Wellington’s primary care sector. General practitioners are increasingly required to act as first-line mental health support providers, bridging the gap between community resources and psychiatric specialists.</w:t>
      </w:r>
    </w:p>
    <w:bookmarkEnd w:id="22"/>
    <w:bookmarkStart w:id="23" w:name="Xced72380e20461bb8293186dae2a18a741fc5bb"/>
    <w:p>
      <w:pPr>
        <w:pStyle w:val="Heading2"/>
      </w:pPr>
      <w:r>
        <w:t xml:space="preserve">4. Cultural Competence and Te Tiriti o Waitangi</w:t>
      </w:r>
    </w:p>
    <w:p>
      <w:pPr>
        <w:pStyle w:val="FirstParagraph"/>
      </w:pPr>
      <w:r>
        <w:t xml:space="preserve">A defining feature of healthcare in New Zealand is its obligation to uphold the principles of Te Tiriti o Waitangi (The Treaty of Waitangi). This treaty establishes a partnership between the Crown and Māori, ensuring equitable access to health services for all citizens. In Wellington, which has a significant Māori population, Doctor General Practitioner services must integrate cultural safety into their clinical practice.</w:t>
      </w:r>
    </w:p>
    <w:p>
      <w:pPr>
        <w:pStyle w:val="BodyText"/>
      </w:pPr>
      <w:r>
        <w:t xml:space="preserve">Cultural safety goes beyond mere awareness; it requires healthcare providers to reflect on their own power dynamics and biases to ensure that Māori patients feel respected and understood. Many practices in Wellington have adopted the "Te Whare Tapa Whā" model, a holistic Māori health model that views well-being as balanced across physical, mental, family, and spiritual dimensions. GPs who utilize this framework are better equipped to address the social determinants of health that disproportionately affect Indigenous populations. This approach is not only ethically mandated but also clinically effective in building trust and improving adherence to treatment plans.</w:t>
      </w:r>
    </w:p>
    <w:bookmarkEnd w:id="23"/>
    <w:bookmarkStart w:id="24" w:name="Xbda23c50bd0a60fc2d92e04b29360f0f195fdba"/>
    <w:p>
      <w:pPr>
        <w:pStyle w:val="Heading2"/>
      </w:pPr>
      <w:r>
        <w:t xml:space="preserve">5. Challenges Facing General Practice in Wellington</w:t>
      </w:r>
    </w:p>
    <w:p>
      <w:pPr>
        <w:pStyle w:val="FirstParagraph"/>
      </w:pPr>
      <w:r>
        <w:t xml:space="preserve">Despite its importance, the sector faces severe challenges. The most pressing issue is workforce shortages. Many young doctors in New Zealand are deterred from entering general practice due to high workloads, administrative burdens, and perceived financial inadequacy compared to specialists. In Wellington, competition for locum GPs is fierce, leading to increased costs for clinic owners and potentially reduced availability of appointments.</w:t>
      </w:r>
    </w:p>
    <w:p>
      <w:pPr>
        <w:pStyle w:val="BodyText"/>
      </w:pPr>
      <w:r>
        <w:t xml:space="preserve">Additionally, the post-pandemic landscape has altered patient expectations. There is an increased demand for telehealth services. While this offers convenience, it also risks excluding elderly or technologically disadvantaged populations from accessing timely care. Balancing digital innovation with traditional face-to-face interactions remains a key challenge for Wellington’s general practitioners.</w:t>
      </w:r>
    </w:p>
    <w:bookmarkEnd w:id="24"/>
    <w:bookmarkStart w:id="25" w:name="conclusion"/>
    <w:p>
      <w:pPr>
        <w:pStyle w:val="Heading2"/>
      </w:pPr>
      <w:r>
        <w:t xml:space="preserve">6. Conclusion</w:t>
      </w:r>
    </w:p>
    <w:p>
      <w:pPr>
        <w:pStyle w:val="FirstParagraph"/>
      </w:pPr>
      <w:r>
        <w:t xml:space="preserve">The Doctor General Practitioner in New Zealand Wellington is the cornerstone of the nation’s healthcare system. They provide essential preventive care, manage chronic diseases, and serve as cultural brokers within a diverse urban environment. However, the sustainability of this model depends on addressing structural funding issues, alleviating workforce shortages, and ensuring that all residents have equitable access regardless of their socioeconomic status or location.</w:t>
      </w:r>
    </w:p>
    <w:p>
      <w:pPr>
        <w:pStyle w:val="BodyText"/>
      </w:pPr>
      <w:r>
        <w:t xml:space="preserve">Future policy interventions must focus on supporting GP practices through sustainable remuneration models and targeted recruitment strategies. By strengthening the primary care sector in Wellington, New Zealand can enhance overall public health outcomes and ensure a resilient healthcare system capable of meeting future demographic and environmental challenges. The continued evolution of general practice, grounded in both medical excellence and cultural integrity, is vital for the well-being of all Wellingtonians.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Doctor General Practitioner Services in New Zealand Wellington</dc:title>
  <dc:creator/>
  <dc:language>en</dc:language>
  <cp:keywords/>
  <dcterms:created xsi:type="dcterms:W3CDTF">2026-07-30T00:36:36Z</dcterms:created>
  <dcterms:modified xsi:type="dcterms:W3CDTF">2026-07-30T00:36:36Z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