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Singapore</w:t>
      </w:r>
      <w:r>
        <w:t xml:space="preserve"> </w:t>
      </w:r>
      <w:r>
        <w:t xml:space="preserve">Healthcare</w:t>
      </w:r>
      <w:r>
        <w:t xml:space="preserve"> </w:t>
      </w:r>
      <w:r>
        <w:t xml:space="preserve">Ecosystem</w:t>
      </w:r>
    </w:p>
    <w:bookmarkStart w:id="27" w:name="Xe7ff54c13914325d9119ee94a42cf49102abffa"/>
    <w:p>
      <w:pPr>
        <w:pStyle w:val="Heading1"/>
      </w:pPr>
      <w:r>
        <w:t xml:space="preserve">The Role and Evolution of the General Practitioner in the Singapore Healthcare Ecosystem</w:t>
      </w:r>
    </w:p>
    <w:p>
      <w:pPr>
        <w:pStyle w:val="FirstParagraph"/>
      </w:pPr>
      <w:r>
        <w:rPr>
          <w:bCs/>
          <w:b/>
        </w:rPr>
        <w:t xml:space="preserve">Abstract:</w:t>
      </w:r>
    </w:p>
    <w:p>
      <w:pPr>
        <w:pStyle w:val="BodyText"/>
      </w:pPr>
      <w:r>
        <w:br/>
      </w:r>
      <w:r>
        <w:t xml:space="preserve">This research paper explores the critical role of the Doctor General Practitioner within the healthcare framework of Singapore. As a nation characterized by high demographic pressures, an aging population, and advanced digital health integration, Singapore requires a robust primary care system. This document analyzes how Doctor General Practitioner services serve as the cornerstone of this system in Singapore Singapore. By examining policy frameworks such as Primary Care Clusters (PCNs), financial sustainability models like MediShield Life enhancements, and the technological adoption in community clinics, this paper highlights why the integration of general practice is essential for maintaining public health equity and efficiency in modern-day healthcare delivery across all regions including Singapore.</w:t>
      </w:r>
      <w:r>
        <w:br/>
      </w:r>
      <w:r>
        <w:br/>
      </w:r>
    </w:p>
    <w:bookmarkStart w:id="20" w:name="introduction"/>
    <w:p>
      <w:pPr>
        <w:pStyle w:val="Heading2"/>
      </w:pPr>
      <w:r>
        <w:t xml:space="preserve">Introduction</w:t>
      </w:r>
    </w:p>
    <w:p>
      <w:pPr>
        <w:pStyle w:val="FirstParagraph"/>
      </w:pPr>
      <w:r>
        <w:t xml:space="preserve">The concept of a robust primary care infrastructure is universally recognized as the most cost-effective method for managing national health outcomes. In the specific context of</w:t>
      </w:r>
      <w:r>
        <w:t xml:space="preserve"> </w:t>
      </w:r>
      <w:r>
        <w:rPr>
          <w:bCs/>
          <w:b/>
        </w:rPr>
        <w:t xml:space="preserve">Singapore</w:t>
      </w:r>
      <w:r>
        <w:t xml:space="preserve">, this necessity is amplified by its unique socioeconomic and demographic profile. With one of the fastest-aging populations in Asia and limited geographical space, Singapore has had to engineer a healthcare system that balances high-quality specialist care with accessible, preventive primary medicine. Central to this engineering are the professionals known as</w:t>
      </w:r>
      <w:r>
        <w:t xml:space="preserve"> </w:t>
      </w:r>
      <w:r>
        <w:rPr>
          <w:bCs/>
          <w:b/>
        </w:rPr>
        <w:t xml:space="preserve">Doctor General Practitioner</w:t>
      </w:r>
      <w:r>
        <w:t xml:space="preserve"> </w:t>
      </w:r>
      <w:r>
        <w:t xml:space="preserve">providers. These physicians act as the first point of contact for patients, managing acute illnesses, chronic disease prevention and health promotion initiatives across all sectors of society within</w:t>
      </w:r>
      <w:r>
        <w:t xml:space="preserve"> </w:t>
      </w:r>
      <w:r>
        <w:rPr>
          <w:bCs/>
          <w:b/>
        </w:rPr>
        <w:t xml:space="preserve">Singapore</w:t>
      </w:r>
      <w:r>
        <w:t xml:space="preserve">. This paper argues that strengthening the role of every Doctor General Practitioner is not merely an operational preference but a strategic imperative for the long-term sustainability of Singapore's healthcare system.</w:t>
      </w:r>
    </w:p>
    <w:bookmarkEnd w:id="20"/>
    <w:bookmarkStart w:id="21" w:name="X9c4f162fc7da3b9416e1e34b2769e0b13bf505d"/>
    <w:p>
      <w:pPr>
        <w:pStyle w:val="Heading2"/>
      </w:pPr>
      <w:r>
        <w:t xml:space="preserve">The Structure of Primary Care in Singapore</w:t>
      </w:r>
    </w:p>
    <w:p>
      <w:pPr>
        <w:pStyle w:val="FirstParagraph"/>
      </w:pPr>
      <w:r>
        <w:t xml:space="preserve">To understand the significance of the Doctor General Practitioner, one must first examine how primary care is structured in</w:t>
      </w:r>
      <w:r>
        <w:t xml:space="preserve"> </w:t>
      </w:r>
      <w:r>
        <w:rPr>
          <w:bCs/>
          <w:b/>
        </w:rPr>
        <w:t xml:space="preserve">Singapore</w:t>
      </w:r>
      <w:r>
        <w:t xml:space="preserve">. Unlike some nations with a strict gatekeeping model where referrals are mandatory for specialist access, Singapore employs a hybrid approach. However, the government has increasingly incentivized patients to consult their chosen Doctor General Practitioner before seeking hospital-based treatment. This shift is driven by the need to reduce congestion in tertiary hospitals and manage costs.</w:t>
      </w:r>
    </w:p>
    <w:p>
      <w:pPr>
        <w:pStyle w:val="BodyText"/>
      </w:pPr>
      <w:r>
        <w:t xml:space="preserve">The Ministry of Health (MOH) in</w:t>
      </w:r>
      <w:r>
        <w:t xml:space="preserve"> </w:t>
      </w:r>
      <w:r>
        <w:rPr>
          <w:bCs/>
          <w:b/>
        </w:rPr>
        <w:t xml:space="preserve">Singapore</w:t>
      </w:r>
      <w:r>
        <w:t xml:space="preserve"> </w:t>
      </w:r>
      <w:r>
        <w:t xml:space="preserve">has pioneered the establishment of Primary Care Clusters (PCNs). These are networks comprising public general practitioner clinics, polyclinics, nursing homes and other community health partners. Within these clusters, every Doctor General Practitioner plays a pivotal role in coordinating care for patients with chronic conditions such as diabetes and hypertension. The PCN model ensures that the Doctor General Practitioner is not working in isolation but is part of a multidisciplinary team that includes nurses, pharmacists and allied health professionals. This collaborative approach enhances the continuity of care for residents across various neighborhoods in</w:t>
      </w:r>
      <w:r>
        <w:t xml:space="preserve"> </w:t>
      </w:r>
      <w:r>
        <w:rPr>
          <w:bCs/>
          <w:b/>
        </w:rPr>
        <w:t xml:space="preserve">Singapore</w:t>
      </w:r>
      <w:r>
        <w:t xml:space="preserve">.</w:t>
      </w:r>
    </w:p>
    <w:bookmarkEnd w:id="21"/>
    <w:bookmarkStart w:id="22" w:name="Xa9953bfffae2568f877413cdd5cbfd76f7f4b0c"/>
    <w:p>
      <w:pPr>
        <w:pStyle w:val="Heading2"/>
      </w:pPr>
      <w:r>
        <w:t xml:space="preserve">Challenges Facing General Practice Providers</w:t>
      </w:r>
    </w:p>
    <w:p>
      <w:pPr>
        <w:pStyle w:val="FirstParagraph"/>
      </w:pPr>
      <w:r>
        <w:t xml:space="preserve">Despite these structural advancements, the profession of Doctor General Practitioner faces significant challenges in retaining talent and ensuring equitable distribution. One major issue is the shortage of general practitioners relative to the growing elderly demographic. Many medical graduates in</w:t>
      </w:r>
      <w:r>
        <w:t xml:space="preserve"> </w:t>
      </w:r>
      <w:r>
        <w:rPr>
          <w:bCs/>
          <w:b/>
        </w:rPr>
        <w:t xml:space="preserve">Singapore</w:t>
      </w:r>
      <w:r>
        <w:t xml:space="preserve"> </w:t>
      </w:r>
      <w:r>
        <w:t xml:space="preserve">prefer specialty training due to perceived higher incomes and better work-life balance, leading to a potential gap in primary care services.</w:t>
      </w:r>
    </w:p>
    <w:p>
      <w:pPr>
        <w:pStyle w:val="BodyText"/>
      </w:pPr>
      <w:r>
        <w:t xml:space="preserve">Furthermore, there are disparities in access depending on location. While urban centers in</w:t>
      </w:r>
      <w:r>
        <w:t xml:space="preserve"> </w:t>
      </w:r>
      <w:r>
        <w:rPr>
          <w:bCs/>
          <w:b/>
        </w:rPr>
        <w:t xml:space="preserve">Singapore</w:t>
      </w:r>
      <w:r>
        <w:t xml:space="preserve"> </w:t>
      </w:r>
      <w:r>
        <w:t xml:space="preserve">have a high density of clinics staffed by Doctor General Practitioner professionals, suburban and rural areas sometimes struggle to attract sufficient medical staff. This geographical imbalance can lead to health inequities among different socio-economic groups within</w:t>
      </w:r>
      <w:r>
        <w:t xml:space="preserve"> </w:t>
      </w:r>
      <w:r>
        <w:rPr>
          <w:bCs/>
          <w:b/>
        </w:rPr>
        <w:t xml:space="preserve">Singapore</w:t>
      </w:r>
      <w:r>
        <w:t xml:space="preserve">. To combat this, the government has implemented various bonding schemes and financial incentives aimed at encouraging medical graduates to pursue general practice careers.</w:t>
      </w:r>
    </w:p>
    <w:bookmarkEnd w:id="22"/>
    <w:bookmarkStart w:id="23" w:name="X03b306338604cf888b4ee1edd1e992a182e339d"/>
    <w:p>
      <w:pPr>
        <w:pStyle w:val="Heading2"/>
      </w:pPr>
      <w:r>
        <w:t xml:space="preserve">Technological Integration and Digital Health</w:t>
      </w:r>
    </w:p>
    <w:p>
      <w:pPr>
        <w:pStyle w:val="FirstParagraph"/>
      </w:pPr>
      <w:r>
        <w:t xml:space="preserve">A distinctive feature of healthcare in</w:t>
      </w:r>
      <w:r>
        <w:t xml:space="preserve"> </w:t>
      </w:r>
      <w:r>
        <w:rPr>
          <w:bCs/>
          <w:b/>
        </w:rPr>
        <w:t xml:space="preserve">Singapore</w:t>
      </w:r>
      <w:r>
        <w:t xml:space="preserve"> </w:t>
      </w:r>
      <w:r>
        <w:t xml:space="preserve">is its aggressive adoption of digital technologies. Doctor General Practitioner practices are increasingly integrating electronic medical records (EMR) systems that connect seamlessly with national databases like the National Electronic Health Record (NEHR). This connectivity allows for better care coordination. When a patient visits a hospital emergency department or sees a specialist, their treating Doctor General Practitioner can access relevant clinical notes with consent, ensuring comprehensive and informed decision-making.</w:t>
      </w:r>
    </w:p>
    <w:p>
      <w:pPr>
        <w:pStyle w:val="BodyText"/>
      </w:pPr>
      <w:r>
        <w:t xml:space="preserve">Telemedicine has also expanded the reach of the Doctor General Practitioner in</w:t>
      </w:r>
      <w:r>
        <w:t xml:space="preserve"> </w:t>
      </w:r>
      <w:r>
        <w:rPr>
          <w:bCs/>
          <w:b/>
        </w:rPr>
        <w:t xml:space="preserve">Singapore</w:t>
      </w:r>
      <w:r>
        <w:t xml:space="preserve">. During periods of heightened public health concern or for patients with mobility issues common among seniors, virtual consultations have become a vital tool. This digital transformation enables Doctor General Practitioner services to be more responsive and efficient, reducing unnecessary physical visits while maintaining high standards of care.</w:t>
      </w:r>
    </w:p>
    <w:bookmarkEnd w:id="23"/>
    <w:bookmarkStart w:id="24" w:name="X67df4e0f3855b3847c1b4a4b54f3a2901de5d77"/>
    <w:p>
      <w:pPr>
        <w:pStyle w:val="Heading2"/>
      </w:pPr>
      <w:r>
        <w:t xml:space="preserve">Economic Sustainability and Insurance Models</w:t>
      </w:r>
    </w:p>
    <w:p>
      <w:pPr>
        <w:pStyle w:val="FirstParagraph"/>
      </w:pPr>
      <w:r>
        <w:t xml:space="preserve">The financial sustainability of healthcare in</w:t>
      </w:r>
      <w:r>
        <w:t xml:space="preserve"> </w:t>
      </w:r>
      <w:r>
        <w:rPr>
          <w:bCs/>
          <w:b/>
        </w:rPr>
        <w:t xml:space="preserve">Singapore</w:t>
      </w:r>
      <w:r>
        <w:t xml:space="preserve"> </w:t>
      </w:r>
      <w:r>
        <w:t xml:space="preserve">relies heavily on shared responsibility between the state, employers, and individuals. Subsidy structures at polyclinics are well-known but are increasingly being complemented by subsidies for visits to private Doctor General Practitioner clinics under certain schemes. The introduction of enhanced MediShield Life plans has made outpatient care more affordable for low-to-middle income families in</w:t>
      </w:r>
      <w:r>
        <w:t xml:space="preserve"> </w:t>
      </w:r>
      <w:r>
        <w:rPr>
          <w:bCs/>
          <w:b/>
        </w:rPr>
        <w:t xml:space="preserve">Singapore</w:t>
      </w:r>
      <w:r>
        <w:t xml:space="preserve">.</w:t>
      </w:r>
    </w:p>
    <w:p>
      <w:pPr>
        <w:pStyle w:val="BodyText"/>
      </w:pPr>
      <w:r>
        <w:t xml:space="preserve">By subsidizing visits to a participating Doctor General Practitioner, the government aims to shift the burden away from expensive hospital treatments towards earlier diagnosis and management. This preventive approach is crucial for reducing long-term healthcare expenditures associated with complications from chronic diseases. For instance, managing blood sugar levels through regular check-ups with a Doctor General Practitioner can prevent costly interventions like dialysis or amputations later in life.</w:t>
      </w:r>
    </w:p>
    <w:bookmarkEnd w:id="24"/>
    <w:bookmarkStart w:id="25" w:name="X27d7ad7c0093c3ed3010d181c44c528f523366b"/>
    <w:p>
      <w:pPr>
        <w:pStyle w:val="Heading2"/>
      </w:pPr>
      <w:r>
        <w:t xml:space="preserve">Future Directions and Policy Recommendations</w:t>
      </w:r>
    </w:p>
    <w:p>
      <w:pPr>
        <w:pStyle w:val="FirstParagraph"/>
      </w:pPr>
      <w:r>
        <w:t xml:space="preserve">Looking forward, the evolution of the Doctor General Practitioner role in</w:t>
      </w:r>
      <w:r>
        <w:t xml:space="preserve"> </w:t>
      </w:r>
      <w:r>
        <w:rPr>
          <w:bCs/>
          <w:b/>
        </w:rPr>
        <w:t xml:space="preserve">Singapore</w:t>
      </w:r>
      <w:r>
        <w:t xml:space="preserve"> </w:t>
      </w:r>
      <w:r>
        <w:t xml:space="preserve">must focus on deeper integration into community health strategies. Policies should continue to support lifelong learning and upskilling for GP practitioners to handle complex multi-morbidities common in aging populations. Additionally, expanding telehealth infrastructure and ensuring broadband accessibility across all residential blocks in</w:t>
      </w:r>
      <w:r>
        <w:t xml:space="preserve"> </w:t>
      </w:r>
      <w:r>
        <w:rPr>
          <w:bCs/>
          <w:b/>
        </w:rPr>
        <w:t xml:space="preserve">Singapore</w:t>
      </w:r>
      <w:r>
        <w:t xml:space="preserve"> </w:t>
      </w:r>
      <w:r>
        <w:t xml:space="preserve">will be critical for remote monitoring capabilities.</w:t>
      </w:r>
    </w:p>
    <w:p>
      <w:pPr>
        <w:pStyle w:val="BodyText"/>
      </w:pPr>
      <w:r>
        <w:t xml:space="preserve">Moreover, there is a need to enhance the public perception of general practice as a fulfilling and respected career path. Marketing campaigns highlighting the impact of Doctor General Practitioner on community health can help attract young talent to primary care fields. Strengthening partnerships between academic institutions and clinics in</w:t>
      </w:r>
      <w:r>
        <w:t xml:space="preserve"> </w:t>
      </w:r>
      <w:r>
        <w:rPr>
          <w:bCs/>
          <w:b/>
        </w:rPr>
        <w:t xml:space="preserve">Singapore</w:t>
      </w:r>
      <w:r>
        <w:t xml:space="preserve"> </w:t>
      </w:r>
      <w:r>
        <w:t xml:space="preserve">can also provide better training pipelines.</w:t>
      </w:r>
    </w:p>
    <w:bookmarkEnd w:id="25"/>
    <w:bookmarkStart w:id="26" w:name="conclusion"/>
    <w:p>
      <w:pPr>
        <w:pStyle w:val="Heading2"/>
      </w:pPr>
      <w:r>
        <w:t xml:space="preserve">Conclusion</w:t>
      </w:r>
    </w:p>
    <w:p>
      <w:pPr>
        <w:pStyle w:val="FirstParagraph"/>
      </w:pPr>
      <w:r>
        <w:t xml:space="preserve">In conclusion, the Doctor General Practitioner serves as the backbone of effective healthcare delivery in</w:t>
      </w:r>
      <w:r>
        <w:t xml:space="preserve"> </w:t>
      </w:r>
      <w:r>
        <w:rPr>
          <w:bCs/>
          <w:b/>
        </w:rPr>
        <w:t xml:space="preserve">Singapore</w:t>
      </w:r>
      <w:r>
        <w:t xml:space="preserve">. As demographic trends continue to stress the system, leveraging general practice through technology, financial incentives and robust policy frameworks like PCNs is essential. The unique context of Singapore demands a proactive rather than reactive medical approach. By empowering every Doctor General Practitioner with resources, support and connectivity within the national health network,</w:t>
      </w:r>
      <w:r>
        <w:t xml:space="preserve"> </w:t>
      </w:r>
      <w:r>
        <w:rPr>
          <w:bCs/>
          <w:b/>
        </w:rPr>
        <w:t xml:space="preserve">Singapore</w:t>
      </w:r>
      <w:r>
        <w:t xml:space="preserve"> </w:t>
      </w:r>
      <w:r>
        <w:t xml:space="preserve">can ensure that its healthcare system remains resilient, affordable and accessible for all citizens now and in the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General Practitioner in the Singapore Healthcare Ecosystem</dc:title>
  <dc:creator/>
  <dc:language>en</dc:language>
  <cp:keywords/>
  <dcterms:created xsi:type="dcterms:W3CDTF">2026-07-29T20:32:21Z</dcterms:created>
  <dcterms:modified xsi:type="dcterms:W3CDTF">2026-07-29T20:32:21Z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