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e0aa6a45724c3302b8d012d2089d7adadd31061"/>
    <w:p>
      <w:pPr>
        <w:pStyle w:val="Heading1"/>
      </w:pPr>
      <w:r>
        <w:t xml:space="preserve">The Crucial Role of the Doctor General Practitioner in South Africa Cape Town</w:t>
      </w:r>
    </w:p>
    <w:p>
      <w:pPr>
        <w:pStyle w:val="FirstParagraph"/>
      </w:pPr>
    </w:p>
    <w:p>
      <w:pPr>
        <w:pStyle w:val="BodyText"/>
      </w:pPr>
      <w:r>
        <w:t xml:space="preserve">This research paper explores the multifaceted role of the Doctor General Practitioner within the healthcare landscape of South Africa Cape Town. It examines their function as gatekeepers in both public and private sectors, addressing unique challenges such as socioeconomic disparities and infectious disease burdens, while highlighting their pivotal contribution to sustainable community health.</w:t>
      </w:r>
    </w:p>
    <w:p>
      <w:pPr>
        <w:pStyle w:val="BodyText"/>
      </w:pPr>
      <w:r>
        <w:rPr>
          <w:bCs/>
          <w:b/>
        </w:rPr>
        <w:t xml:space="preserve">Introduction</w:t>
      </w:r>
    </w:p>
    <w:p>
      <w:pPr>
        <w:pStyle w:val="BodyText"/>
      </w:pPr>
      <w:r>
        <w:t xml:space="preserve">The healthcare infrastructure of South Africa is characterized by a distinct dichotomy between its public and private sectors. Within this complex system, the Doctor General Practitioner (GP) serves as the primary point of contact for the vast majority of patients. In Cape Town, a city marked by stark contrasts in wealth, geography, and health outcomes, the role of the GP is not merely medical but profoundly social and administrative. This paper aims to analyze how GPs navigate these challenges to provide effective primary care in South Africa Cape Town.</w:t>
      </w:r>
    </w:p>
    <w:bookmarkStart w:id="20" w:name="the-dual-healthcare-system-landscape"/>
    <w:p>
      <w:pPr>
        <w:pStyle w:val="Heading2"/>
      </w:pPr>
      <w:r>
        <w:t xml:space="preserve">The Dual Healthcare System Landscape</w:t>
      </w:r>
    </w:p>
    <w:p>
      <w:pPr>
        <w:pStyle w:val="FirstParagraph"/>
      </w:pPr>
      <w:r>
        <w:t xml:space="preserve">To understand the function of a Doctor General Practitioner in this region, one must first acknowledge the bipartite nature of South African healthcare. The public sector is heavily burdened, serving approximately 80% to 85% of the population through government clinics and hospitals. Conversely, the private sector serves those with medical aid or ability to pay out-of-pocket. In Cape Town specifically, this divide is geographically pronounced; affluent suburbs like Constantia or Camps Bay have high concentrations of private practices, whereas areas such as Khayelitsha or Mitchell’s Plain rely predominantly on public facilities.</w:t>
      </w:r>
    </w:p>
    <w:p>
      <w:pPr>
        <w:pStyle w:val="BodyText"/>
      </w:pPr>
      <w:r>
        <w:t xml:space="preserve">GPs in the private sector act as gatekeepers to specialized care. They manage chronic conditions such as hypertension and diabetes, prescribe essential medications, and refer complex cases to specialists. Meanwhile, GPs working within the public system often operate under significant resource constraints yet bear the responsibility of delivering comprehensive primary care services that are typically outsourced in wealthier nations.</w:t>
      </w:r>
    </w:p>
    <w:bookmarkEnd w:id="20"/>
    <w:bookmarkStart w:id="21" w:name="managing-the-double-burden-of-disease"/>
    <w:p>
      <w:pPr>
        <w:pStyle w:val="Heading2"/>
      </w:pPr>
      <w:r>
        <w:t xml:space="preserve">Managing the Double Burden of Disease</w:t>
      </w:r>
    </w:p>
    <w:p>
      <w:pPr>
        <w:pStyle w:val="FirstParagraph"/>
      </w:pPr>
      <w:r>
        <w:t xml:space="preserve">A defining characteristic of health challenges in South Africa is what epidemiologists call a "double burden of disease." This refers to the simultaneous coexistence of infectious diseases and non-communicable chronic conditions. In Cape Town, the legacy of HIV/AIDS remains a significant factor in primary care. A substantial proportion of consultations involve antiretroviral therapy management, TB screening, and adherence counseling.</w:t>
      </w:r>
    </w:p>
    <w:p>
      <w:pPr>
        <w:pStyle w:val="BodyText"/>
      </w:pPr>
      <w:r>
        <w:t xml:space="preserve">Simultaneously, there is a rapid rise in lifestyle-related diseases such as obesity, cardiovascular disease, and type 2 diabetes. The Doctor General Practitioner must be competent in managing both acute infectious episodes and long-term chronic disease trajectories. This requires a versatile skill set that combines infectious disease protocols with metabolic management. For instance, treating a patient with HIV also involves monitoring for metabolic side effects of medication while addressing co-morbidities like high blood pressure.</w:t>
      </w:r>
    </w:p>
    <w:bookmarkEnd w:id="21"/>
    <w:bookmarkStart w:id="22" w:name="X0a96fb3a7bc74d6dad683a99d8e2f26400ab1b4"/>
    <w:p>
      <w:pPr>
        <w:pStyle w:val="Heading2"/>
      </w:pPr>
      <w:r>
        <w:t xml:space="preserve">Socioeconomic Determinants and Health Equity</w:t>
      </w:r>
    </w:p>
    <w:p>
      <w:pPr>
        <w:pStyle w:val="FirstParagraph"/>
      </w:pPr>
      <w:r>
        <w:t xml:space="preserve">The efficacy of any medical intervention is heavily influenced by socioeconomic determinants. In South Africa Cape Town, issues such as housing instability, food insecurity, and transportation barriers directly impact patient outcomes. A Doctor General Practitioner often finds themselves addressing these social issues alongside clinical ones.</w:t>
      </w:r>
    </w:p>
    <w:p>
      <w:pPr>
        <w:pStyle w:val="BodyText"/>
      </w:pPr>
      <w:r>
        <w:t xml:space="preserve">In underserved communities, GPs frequently collaborate with social workers to connect patients with resources such as food parcels or transport vouchers. Furthermore, the cost of healthcare remains a prohibitive barrier for many. In the public sector, while services are free at the point of delivery, non-medical costs can be high. Private practitioners must often navigate ethical dilemmas regarding affordability for uninsured patients who cannot access public facilities due to overcrowding or proximity issues.</w:t>
      </w:r>
    </w:p>
    <w:bookmarkEnd w:id="22"/>
    <w:bookmarkStart w:id="23" w:name="X9696b214e5f50cb878d43b7f42e31fb460e226b"/>
    <w:p>
      <w:pPr>
        <w:pStyle w:val="Heading2"/>
      </w:pPr>
      <w:r>
        <w:t xml:space="preserve">The Impact of Urbanization and Demographics</w:t>
      </w:r>
    </w:p>
    <w:p>
      <w:pPr>
        <w:pStyle w:val="FirstParagraph"/>
      </w:pPr>
      <w:r>
        <w:t xml:space="preserve">Cape Town is a rapidly urbanizing city with a diverse demographic profile. This diversity includes significant migrant populations from other parts of Africa and Asia, as well as indigenous groups such as the Coloured community in the Cape Flats. Cultural competence is therefore an essential attribute for any Doctor General Practitioner working here.</w:t>
      </w:r>
    </w:p>
    <w:p>
      <w:pPr>
        <w:pStyle w:val="BodyText"/>
      </w:pPr>
      <w:r>
        <w:t xml:space="preserve">Multilingual proficiency or access to interpreters is often necessary to build trust and ensure accurate diagnosis. Miscommunication can lead to misdiagnosis, especially in mental health cases or when discussing sensitive topics like sexual health. The cultural fabric of Cape Town necessitates a GP who is not only medically trained but also culturally sensitive and adaptable.</w:t>
      </w:r>
    </w:p>
    <w:bookmarkEnd w:id="23"/>
    <w:bookmarkStart w:id="24" w:name="challenges-facing-general-practitioners"/>
    <w:p>
      <w:pPr>
        <w:pStyle w:val="Heading2"/>
      </w:pPr>
      <w:r>
        <w:t xml:space="preserve">Challenges Facing General Practitioners</w:t>
      </w:r>
    </w:p>
    <w:p>
      <w:pPr>
        <w:pStyle w:val="FirstParagraph"/>
      </w:pPr>
      <w:r>
        <w:t xml:space="preserve">The workload for GPs in this region is intense. In the private sector, high patient volumes can lead to burnout, as practitioners strive to provide adequate time per consultation amidst market pressures. In the public sector, understaffing is chronic. Many clinics operate with fewer doctors than required per capita, leading to long waiting times and compromised care quality.</w:t>
      </w:r>
    </w:p>
    <w:p>
      <w:pPr>
        <w:pStyle w:val="BodyText"/>
      </w:pPr>
      <w:r>
        <w:t xml:space="preserve">Additionally, violence against healthcare workers remains a concern in certain areas of Cape Town. Security within medical practices is a growing necessity that adds an operational burden on GPs who are primarily trained clinicians rather than security managers.</w:t>
      </w:r>
    </w:p>
    <w:bookmarkEnd w:id="24"/>
    <w:bookmarkStart w:id="25" w:name="the-future-of-primary-care-in-the-region"/>
    <w:p>
      <w:pPr>
        <w:pStyle w:val="Heading2"/>
      </w:pPr>
      <w:r>
        <w:t xml:space="preserve">The Future of Primary Care in the Region</w:t>
      </w:r>
    </w:p>
    <w:p>
      <w:pPr>
        <w:pStyle w:val="FirstParagraph"/>
      </w:pPr>
      <w:r>
        <w:t xml:space="preserve">The proposed National Health Insurance (NHI) bill in South Africa aims to unify healthcare delivery, potentially altering the role of the Doctor General Practitioner significantly. If implemented, it could integrate public and private sectors more seamlessly. For GPs, this means potential changes in payment models and referral pathways.</w:t>
      </w:r>
    </w:p>
    <w:p>
      <w:pPr>
        <w:pStyle w:val="BodyText"/>
      </w:pPr>
      <w:r>
        <w:t xml:space="preserve">Despite uncertainties, the core value of primary care remains unchanged: it is cost-effective and patient-centered. Strengthening the GP role through better training in specialized areas like palliative care, mental health first aid, and community outreach will be vital. Investment in telemedicine could also bridge gaps for patients in remote parts of Cape Town’s metropolitan area.</w:t>
      </w:r>
    </w:p>
    <w:p>
      <w:pPr>
        <w:pStyle w:val="BodyText"/>
      </w:pPr>
      <w:r>
        <w:rPr>
          <w:bCs/>
          <w:b/>
        </w:rPr>
        <w:t xml:space="preserve">Conclusion</w:t>
      </w:r>
    </w:p>
    <w:p>
      <w:pPr>
        <w:pStyle w:val="BodyText"/>
      </w:pPr>
      <w:r>
        <w:t xml:space="preserve">In conclusion, the Doctor General Practitioner in South Africa Cape Town operates at the intersection of medical science, social welfare, and economic reality. They are the frontline defenders against both infectious and chronic diseases, navigating a system marked by inequality yet driven by resilience. Their ability to adapt to local challenges—from managing HIV/TB co-infections to addressing poverty-driven health disparities—makes them indispensable.</w:t>
      </w:r>
    </w:p>
    <w:p>
      <w:pPr>
        <w:pStyle w:val="BodyText"/>
      </w:pPr>
      <w:r>
        <w:t xml:space="preserve">Future healthcare planning in Cape Town must prioritize primary care infrastructure, ensuring that GPs have the resources, support, and training needed to serve a diverse population effectively. By empowering these practitioners, South Africa can move closer to achieving universal health coverage and equitable health outcomes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Doctor General Practitioner in South Africa Cape Town</dc:title>
  <dc:creator/>
  <dc:language>en</dc:language>
  <cp:keywords/>
  <dcterms:created xsi:type="dcterms:W3CDTF">2026-07-29T17:01:47Z</dcterms:created>
  <dcterms:modified xsi:type="dcterms:W3CDTF">2026-07-29T17:01:47Z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