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Regional</w:t>
      </w:r>
      <w:r>
        <w:t xml:space="preserve"> </w:t>
      </w:r>
      <w:r>
        <w:t xml:space="preserve">Analysis</w:t>
      </w:r>
    </w:p>
    <w:bookmarkStart w:id="31" w:name="X18752fc5bc2c7218693f94705c14778088ae945"/>
    <w:p>
      <w:pPr>
        <w:pStyle w:val="Heading1"/>
      </w:pPr>
      <w:r>
        <w:t xml:space="preserve">The Economist in France Marseille: A Regional Analysis of Economic Dynamics and Strategic Opportunities</w:t>
      </w:r>
    </w:p>
    <w:p>
      <w:pPr>
        <w:pStyle w:val="FirstParagraph"/>
      </w:pPr>
      <w:r>
        <w:rPr>
          <w:bCs/>
          <w:b/>
        </w:rPr>
        <w:t xml:space="preserve">Date:</w:t>
      </w:r>
      <w:r>
        <w:t xml:space="preserve"> </w:t>
      </w:r>
      <w:r>
        <w:t xml:space="preserve">October 24, 2023</w:t>
      </w:r>
      <w:r>
        <w:br/>
      </w:r>
      <w:r>
        <w:rPr>
          <w:bCs/>
          <w:b/>
        </w:rPr>
        <w:t xml:space="preserve">Type:</w:t>
      </w:r>
      <w:r>
        <w:t xml:space="preserve"> </w:t>
      </w:r>
      <w:r>
        <w:t xml:space="preserve">Research Paper / Economic Review</w:t>
      </w:r>
      <w:r>
        <w:br/>
      </w:r>
      <w:r>
        <w:rPr>
          <w:bCs/>
          <w:b/>
        </w:rPr>
        <w:t xml:space="preserve">Tone:</w:t>
      </w:r>
      <w:r>
        <w:t xml:space="preserve"> </w:t>
      </w:r>
      <w:r>
        <w:t xml:space="preserve">Analytical, Objective, Informative</w:t>
      </w:r>
    </w:p>
    <w:bookmarkStart w:id="20" w:name="X625aafdda22f5cda531f5a1db387964e0743415"/>
    <w:p>
      <w:pPr>
        <w:pStyle w:val="Heading2"/>
      </w:pPr>
      <w:r>
        <w:t xml:space="preserve">I. Introduction: The Intersection of Global Insight and Local Reality</w:t>
      </w:r>
    </w:p>
    <w:p>
      <w:pPr>
        <w:pStyle w:val="FirstParagraph"/>
      </w:pPr>
      <w:r>
        <w:t xml:space="preserve">In the modern era of hyper-connectivity and rapid globalization, economic analysis must transcend national borders to provide meaningful context for local decision-making. This research paper explores the profound relevance of</w:t>
      </w:r>
      <w:r>
        <w:t xml:space="preserve"> </w:t>
      </w:r>
      <w:r>
        <w:rPr>
          <w:iCs/>
          <w:i/>
        </w:rPr>
        <w:t xml:space="preserve">The Economist</w:t>
      </w:r>
      <w:r>
        <w:t xml:space="preserve">, one of the world’s most authoritative sources for global news and business intelligence, within the specific socio-economic landscape of Marseille, France. By examining how global macroeconomic trends influence regional dynamics, we aim to demonstrate why a deep understanding of international perspectives is crucial for stakeholders in this historic Mediterranean hub.</w:t>
      </w:r>
    </w:p>
    <w:p>
      <w:pPr>
        <w:pStyle w:val="BodyText"/>
      </w:pPr>
      <w:r>
        <w:t xml:space="preserve">Marseille is not merely a port city; it is an economic engine connecting Europe with Africa and the Middle East. Consequently, local businesses, policymakers, and investors cannot afford to operate in an informational vacuum.</w:t>
      </w:r>
      <w:r>
        <w:t xml:space="preserve"> </w:t>
      </w:r>
      <w:r>
        <w:rPr>
          <w:iCs/>
          <w:i/>
        </w:rPr>
        <w:t xml:space="preserve">The Economist</w:t>
      </w:r>
      <w:r>
        <w:t xml:space="preserve"> </w:t>
      </w:r>
      <w:r>
        <w:t xml:space="preserve">serves as a critical lens through which Marseille can view its role in the broader global economy, offering data-driven insights that shape regional strategy.</w:t>
      </w:r>
    </w:p>
    <w:bookmarkEnd w:id="20"/>
    <w:bookmarkStart w:id="21" w:name="X57371cc0ddb56d0eee293b21cc14b8be1efc897"/>
    <w:p>
      <w:pPr>
        <w:pStyle w:val="Heading2"/>
      </w:pPr>
      <w:r>
        <w:t xml:space="preserve">II. Historical Context: Marseille as a Commercial Crossroads</w:t>
      </w:r>
    </w:p>
    <w:p>
      <w:pPr>
        <w:pStyle w:val="FirstParagraph"/>
      </w:pPr>
      <w:r>
        <w:t xml:space="preserve">To understand the contemporary economic significance of</w:t>
      </w:r>
      <w:r>
        <w:t xml:space="preserve"> </w:t>
      </w:r>
      <w:r>
        <w:rPr>
          <w:bCs/>
          <w:b/>
        </w:rPr>
        <w:t xml:space="preserve">Marseille France</w:t>
      </w:r>
      <w:r>
        <w:t xml:space="preserve">, one must acknowledge its historical legacy as a gateway for trade since antiquity. Today, this role is more vital than ever, particularly within the European Union’s southern external borders. The port of Marseille-Fos is among the largest in Europe, handling significant volumes of container traffic and liquid bulk.</w:t>
      </w:r>
    </w:p>
    <w:p>
      <w:pPr>
        <w:pStyle w:val="BodyText"/>
      </w:pPr>
      <w:r>
        <w:rPr>
          <w:iCs/>
          <w:i/>
        </w:rPr>
        <w:t xml:space="preserve">The Economist</w:t>
      </w:r>
      <w:r>
        <w:t xml:space="preserve"> </w:t>
      </w:r>
      <w:r>
        <w:t xml:space="preserve">frequently highlights the importance of supply chain resilience and international trade logistics. For Marseille, these global themes are not abstract concepts but daily operational realities. The publication’s analysis of global trade wars, shipping disruptions, and commodity price fluctuations provides immediate relevance to local stakeholders who rely on efficient import-export mechanisms.</w:t>
      </w:r>
    </w:p>
    <w:bookmarkEnd w:id="21"/>
    <w:bookmarkStart w:id="24" w:name="Xd6fe4f627bf011a84e2ec72a539414f79263f69"/>
    <w:p>
      <w:pPr>
        <w:pStyle w:val="Heading2"/>
      </w:pPr>
      <w:r>
        <w:t xml:space="preserve">III. The Role of</w:t>
      </w:r>
      <w:r>
        <w:t xml:space="preserve"> </w:t>
      </w:r>
      <w:r>
        <w:rPr>
          <w:iCs/>
          <w:i/>
        </w:rPr>
        <w:t xml:space="preserve">The Economist</w:t>
      </w:r>
      <w:r>
        <w:t xml:space="preserve"> </w:t>
      </w:r>
      <w:r>
        <w:t xml:space="preserve">in Shaping Regional Discourse</w:t>
      </w:r>
    </w:p>
    <w:bookmarkStart w:id="22" w:name="X27389b8495b736b82cf9fcd35c86b0e8b7a7deb"/>
    <w:p>
      <w:pPr>
        <w:pStyle w:val="Heading3"/>
      </w:pPr>
      <w:r>
        <w:t xml:space="preserve">A. Providing a Global Benchmark for Local Policy</w:t>
      </w:r>
    </w:p>
    <w:p>
      <w:pPr>
        <w:pStyle w:val="FirstParagraph"/>
      </w:pPr>
      <w:r>
        <w:t xml:space="preserve">Economic policy in Marseille does not exist in isolation. It is heavily influenced by EU regulations, French national strategies, and global market forces.</w:t>
      </w:r>
      <w:r>
        <w:t xml:space="preserve"> </w:t>
      </w:r>
      <w:r>
        <w:rPr>
          <w:iCs/>
          <w:i/>
        </w:rPr>
        <w:t xml:space="preserve">The Economist’s</w:t>
      </w:r>
      <w:r>
        <w:t xml:space="preserve"> </w:t>
      </w:r>
      <w:r>
        <w:t xml:space="preserve">rigorous approach to data analysis offers a benchmark against which local economic performance can be measured. For instance, when analyzing labor market reforms or tax incentives for startups (such as those in the Marseille Innovation District), policymakers often look to international case studies presented in global publications.</w:t>
      </w:r>
    </w:p>
    <w:p>
      <w:pPr>
        <w:pStyle w:val="BodyText"/>
      </w:pPr>
      <w:r>
        <w:t xml:space="preserve">The magazine’s consistent focus on institutional quality, regulatory efficiency, and innovation ecosystems resonates strongly with Marseille’s efforts to rebrand itself from an industrial port city to a knowledge-based economy. By studying how</w:t>
      </w:r>
      <w:r>
        <w:t xml:space="preserve"> </w:t>
      </w:r>
      <w:r>
        <w:rPr>
          <w:iCs/>
          <w:i/>
        </w:rPr>
        <w:t xml:space="preserve">The Economist</w:t>
      </w:r>
      <w:r>
        <w:t xml:space="preserve"> </w:t>
      </w:r>
      <w:r>
        <w:t xml:space="preserve">evaluates cities like Barcelona or Lisbon for their tech ecosystems, Marseille can identify best practices and pitfalls in its own development strategy.</w:t>
      </w:r>
    </w:p>
    <w:bookmarkEnd w:id="22"/>
    <w:bookmarkStart w:id="23" w:name="b.-navigating-geopolitical-risks"/>
    <w:p>
      <w:pPr>
        <w:pStyle w:val="Heading3"/>
      </w:pPr>
      <w:r>
        <w:t xml:space="preserve">B. Navigating Geopolitical Risks</w:t>
      </w:r>
    </w:p>
    <w:p>
      <w:pPr>
        <w:pStyle w:val="FirstParagraph"/>
      </w:pPr>
      <w:r>
        <w:t xml:space="preserve">Marseille’s proximity to North Africa and the Middle East places it at the center of critical geopolitical dynamics. Energy security, migration flows, and regional stability are paramount concerns for the region.</w:t>
      </w:r>
      <w:r>
        <w:t xml:space="preserve"> </w:t>
      </w:r>
      <w:r>
        <w:rPr>
          <w:iCs/>
          <w:i/>
        </w:rPr>
        <w:t xml:space="preserve">The Economist</w:t>
      </w:r>
      <w:r>
        <w:t xml:space="preserve">, renowned for its foreign correspondence and political analysis, provides essential context on these issues. Its coverage of energy transitions in Africa or political shifts in Lebanon directly impacts Marseille’s economic planning regarding energy imports and diplomatic trade relations.</w:t>
      </w:r>
    </w:p>
    <w:bookmarkEnd w:id="23"/>
    <w:bookmarkEnd w:id="24"/>
    <w:bookmarkStart w:id="28" w:name="Xe09cd335e4fe68f3e001bf1760b977ac440d842"/>
    <w:p>
      <w:pPr>
        <w:pStyle w:val="Heading2"/>
      </w:pPr>
      <w:r>
        <w:t xml:space="preserve">IV. Sectoral Analysis: How Global Trends Impact Marseille’s Key Industries</w:t>
      </w:r>
    </w:p>
    <w:bookmarkStart w:id="25" w:name="a.-the-port-and-logistics-sector"/>
    <w:p>
      <w:pPr>
        <w:pStyle w:val="Heading3"/>
      </w:pPr>
      <w:r>
        <w:t xml:space="preserve">A. The Port and Logistics Sector</w:t>
      </w:r>
    </w:p>
    <w:p>
      <w:pPr>
        <w:pStyle w:val="FirstParagraph"/>
      </w:pPr>
      <w:r>
        <w:t xml:space="preserve">The port of Marseille is increasingly facing competition from other European hubs while navigating the pressures of decarbonization.</w:t>
      </w:r>
      <w:r>
        <w:t xml:space="preserve"> </w:t>
      </w:r>
      <w:r>
        <w:rPr>
          <w:iCs/>
          <w:i/>
        </w:rPr>
        <w:t xml:space="preserve">The Economist’s</w:t>
      </w:r>
      <w:r>
        <w:t xml:space="preserve"> </w:t>
      </w:r>
      <w:r>
        <w:t xml:space="preserve">extensive reporting on green technology and sustainable logistics offers valuable insights for local operators. The global shift toward electric shipping, alternative fuels, and digital customs procedures is a theme heavily covered by the publication. For Marseille-based companies, staying abreast of these trends through sources like</w:t>
      </w:r>
      <w:r>
        <w:t xml:space="preserve"> </w:t>
      </w:r>
      <w:r>
        <w:rPr>
          <w:iCs/>
          <w:i/>
        </w:rPr>
        <w:t xml:space="preserve">The Economist</w:t>
      </w:r>
      <w:r>
        <w:t xml:space="preserve"> </w:t>
      </w:r>
      <w:r>
        <w:t xml:space="preserve">is essential for maintaining competitiveness.</w:t>
      </w:r>
    </w:p>
    <w:bookmarkEnd w:id="25"/>
    <w:bookmarkStart w:id="26" w:name="b.-the-creative-and-tech-industries"/>
    <w:p>
      <w:pPr>
        <w:pStyle w:val="Heading3"/>
      </w:pPr>
      <w:r>
        <w:t xml:space="preserve">B. The Creative and Tech Industries</w:t>
      </w:r>
    </w:p>
    <w:p>
      <w:pPr>
        <w:pStyle w:val="FirstParagraph"/>
      </w:pPr>
      <w:r>
        <w:t xml:space="preserve">In recent years, Marseille has seen a surge in creative industries and technology startups. Initiatives like the Mediterranean International Fashion Fair (MIFM) and the growth of AI research centers underscore this transition.</w:t>
      </w:r>
      <w:r>
        <w:t xml:space="preserve"> </w:t>
      </w:r>
      <w:r>
        <w:rPr>
          <w:iCs/>
          <w:i/>
        </w:rPr>
        <w:t xml:space="preserve">The Economist’s</w:t>
      </w:r>
      <w:r>
        <w:t xml:space="preserve"> </w:t>
      </w:r>
      <w:r>
        <w:t xml:space="preserve">focus on intellectual property rights, digital economies, and the future of work provides a framework for understanding how global tech trends will impact local employment patterns.</w:t>
      </w:r>
    </w:p>
    <w:p>
      <w:pPr>
        <w:pStyle w:val="BodyText"/>
      </w:pPr>
      <w:r>
        <w:t xml:space="preserve">For instance, articles discussing the gig economy or remote work policies in Silicon Valley or Berlin can inform local labor market strategies in Marseille. Understanding these global parallels allows city planners to design attractive environments for digital nomads and tech entrepreneurs.</w:t>
      </w:r>
    </w:p>
    <w:bookmarkEnd w:id="26"/>
    <w:bookmarkStart w:id="27" w:name="c.-tourism-and-hospitality"/>
    <w:p>
      <w:pPr>
        <w:pStyle w:val="Heading3"/>
      </w:pPr>
      <w:r>
        <w:t xml:space="preserve">C. Tourism and Hospitality</w:t>
      </w:r>
    </w:p>
    <w:p>
      <w:pPr>
        <w:pStyle w:val="FirstParagraph"/>
      </w:pPr>
      <w:r>
        <w:t xml:space="preserve">Tourism remains a cornerstone of Marseille’s economy, particularly following its designation as the European Capital of Culture in 2013. However, post-pandemic recovery has been uneven globally.</w:t>
      </w:r>
      <w:r>
        <w:t xml:space="preserve"> </w:t>
      </w:r>
      <w:r>
        <w:rPr>
          <w:iCs/>
          <w:i/>
        </w:rPr>
        <w:t xml:space="preserve">The Economist’s</w:t>
      </w:r>
      <w:r>
        <w:t xml:space="preserve"> </w:t>
      </w:r>
      <w:r>
        <w:t xml:space="preserve">analysis of consumer confidence, travel restrictions, and cultural shifts provides a macroeconomic perspective that complements local tourism board data. By monitoring global travel trends reported by leading international publications, Marseille can anticipate shifts in tourist behavior and adapt its marketing strategies accordingly.</w:t>
      </w:r>
    </w:p>
    <w:bookmarkEnd w:id="27"/>
    <w:bookmarkEnd w:id="28"/>
    <w:bookmarkStart w:id="29" w:name="X6c89b3633181909fe38126bd76c9dfa9f3e3a7a"/>
    <w:p>
      <w:pPr>
        <w:pStyle w:val="Heading2"/>
      </w:pPr>
      <w:r>
        <w:t xml:space="preserve">V. Challenges and Opportunities: A Balanced Perspective</w:t>
      </w:r>
    </w:p>
    <w:p>
      <w:pPr>
        <w:pStyle w:val="FirstParagraph"/>
      </w:pPr>
      <w:r>
        <w:t xml:space="preserve">While</w:t>
      </w:r>
      <w:r>
        <w:t xml:space="preserve"> </w:t>
      </w:r>
      <w:r>
        <w:rPr>
          <w:iCs/>
          <w:i/>
        </w:rPr>
        <w:t xml:space="preserve">The Economist</w:t>
      </w:r>
      <w:r>
        <w:t xml:space="preserve"> </w:t>
      </w:r>
      <w:r>
        <w:t xml:space="preserve">offers a wealth of information, it is important to acknowledge potential limitations. The publication often reflects a Western-centric perspective that may not fully capture the nuanced socio-economic challenges faced by marginalized communities in Marseille’s *quartiers nord* (northern districts). Therefore, while</w:t>
      </w:r>
      <w:r>
        <w:t xml:space="preserve"> </w:t>
      </w:r>
      <w:r>
        <w:rPr>
          <w:iCs/>
          <w:i/>
        </w:rPr>
        <w:t xml:space="preserve">The Economist’s</w:t>
      </w:r>
      <w:r>
        <w:t xml:space="preserve"> </w:t>
      </w:r>
      <w:r>
        <w:t xml:space="preserve">macroeconomic analysis is invaluable for high-level strategy, it must be complemented with local sociological studies to ensure inclusive growth.</w:t>
      </w:r>
    </w:p>
    <w:p>
      <w:pPr>
        <w:pStyle w:val="BodyText"/>
      </w:pPr>
      <w:r>
        <w:t xml:space="preserve">Nevertheless, the global perspective provided by such publications remains indispensable. It helps Marseille position itself not just as a French city, but as a Mediterranean metropolis competing on the world stage. By embracing global insights regarding urban sustainability, financial regulation, and technological innovation, Marseille can better navigate its path toward economic resilience.</w:t>
      </w:r>
    </w:p>
    <w:bookmarkEnd w:id="29"/>
    <w:bookmarkStart w:id="30" w:name="vi.-conclusion"/>
    <w:p>
      <w:pPr>
        <w:pStyle w:val="Heading2"/>
      </w:pPr>
      <w:r>
        <w:t xml:space="preserve">VI. Conclusion</w:t>
      </w:r>
    </w:p>
    <w:p>
      <w:pPr>
        <w:pStyle w:val="FirstParagraph"/>
      </w:pPr>
      <w:r>
        <w:t xml:space="preserve">In conclusion, the integration of global economic analysis into local discourse is no longer optional for cities like</w:t>
      </w:r>
      <w:r>
        <w:t xml:space="preserve"> </w:t>
      </w:r>
      <w:r>
        <w:rPr>
          <w:bCs/>
          <w:b/>
        </w:rPr>
        <w:t xml:space="preserve">Marseille France</w:t>
      </w:r>
      <w:r>
        <w:t xml:space="preserve">.</w:t>
      </w:r>
      <w:r>
        <w:t xml:space="preserve"> </w:t>
      </w:r>
      <w:r>
        <w:rPr>
          <w:iCs/>
          <w:i/>
        </w:rPr>
        <w:t xml:space="preserve">The Economist</w:t>
      </w:r>
      <w:r>
        <w:t xml:space="preserve">, with its comprehensive coverage of business, politics, and finance, serves as a vital resource for understanding the complex forces shaping Marseille’s future. From logistics and trade to technology and tourism, the global themes analyzed by this leading publication have direct implications for local stakeholders.</w:t>
      </w:r>
    </w:p>
    <w:p>
      <w:pPr>
        <w:pStyle w:val="BodyText"/>
      </w:pPr>
      <w:r>
        <w:t xml:space="preserve">By leveraging the insights provided by</w:t>
      </w:r>
      <w:r>
        <w:t xml:space="preserve"> </w:t>
      </w:r>
      <w:r>
        <w:rPr>
          <w:iCs/>
          <w:i/>
        </w:rPr>
        <w:t xml:space="preserve">The Economist</w:t>
      </w:r>
      <w:r>
        <w:t xml:space="preserve">, decision-makers in Marseille can make more informed choices, anticipate global disruptions, and seize opportunities in an increasingly interconnected world. As Marseille continues to evolve into a modern European hub of innovation and culture, maintaining a dialogue with global economic thought leaders will be key to sustaining its growth and relevance.</w:t>
      </w:r>
    </w:p>
    <w:p>
      <w:pPr>
        <w:pStyle w:val="BodyText"/>
      </w:pPr>
      <w:r>
        <w:t xml:space="preserve">Ultimately, the synergy between local action in Marseille and global analysis from</w:t>
      </w:r>
      <w:r>
        <w:t xml:space="preserve"> </w:t>
      </w:r>
      <w:r>
        <w:rPr>
          <w:iCs/>
          <w:i/>
        </w:rPr>
        <w:t xml:space="preserve">The Economist</w:t>
      </w:r>
      <w:r>
        <w:t xml:space="preserve"> </w:t>
      </w:r>
      <w:r>
        <w:t xml:space="preserve">creates a robust framework for economic development. It ensures that while rooted in its rich Mediterranean heritage, Marseille remains agile, forward-thinking, and competitive on the international stage.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France Marseille: A Regional Analysis</dc:title>
  <dc:creator/>
  <dc:language>en</dc:language>
  <cp:keywords/>
  <dcterms:created xsi:type="dcterms:W3CDTF">2026-07-29T17:21:01Z</dcterms:created>
  <dcterms:modified xsi:type="dcterms:W3CDTF">2026-07-29T17:21:01Z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