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Iran:</w:t>
      </w:r>
      <w:r>
        <w:t xml:space="preserve"> </w:t>
      </w:r>
      <w:r>
        <w:t xml:space="preserve">Tehran</w:t>
      </w:r>
      <w:r>
        <w:t xml:space="preserve"> </w:t>
      </w:r>
      <w:r>
        <w:t xml:space="preserve">as</w:t>
      </w:r>
      <w:r>
        <w:t xml:space="preserve"> </w:t>
      </w:r>
      <w:r>
        <w:t xml:space="preserve">a</w:t>
      </w:r>
      <w:r>
        <w:t xml:space="preserve"> </w:t>
      </w:r>
      <w:r>
        <w:t xml:space="preserve">Microcosm</w:t>
      </w:r>
      <w:r>
        <w:t xml:space="preserve"> </w:t>
      </w:r>
      <w:r>
        <w:t xml:space="preserve">of</w:t>
      </w:r>
      <w:r>
        <w:t xml:space="preserve"> </w:t>
      </w:r>
      <w:r>
        <w:t xml:space="preserve">Economic</w:t>
      </w:r>
      <w:r>
        <w:t xml:space="preserve"> </w:t>
      </w:r>
      <w:r>
        <w:t xml:space="preserve">Transformation</w:t>
      </w:r>
    </w:p>
    <w:bookmarkStart w:id="29" w:name="Xeeb0b0e490a31c0be870a7e7d7a911d4c8987e4"/>
    <w:p>
      <w:pPr>
        <w:pStyle w:val="Heading1"/>
      </w:pPr>
      <w:r>
        <w:t xml:space="preserve">The Role of the Economist in Iran:</w:t>
      </w:r>
      <w:r>
        <w:br/>
      </w:r>
      <w:r>
        <w:t xml:space="preserve">Tehran as a Microcosm of Economic Transformation</w:t>
      </w:r>
    </w:p>
    <w:p>
      <w:pPr>
        <w:pStyle w:val="FirstParagraph"/>
      </w:pPr>
      <w:r>
        <w:rPr>
          <w:bCs/>
          <w:b/>
        </w:rPr>
        <w:t xml:space="preserve">Abstract:</w:t>
      </w:r>
      <w:r>
        <w:br/>
      </w:r>
      <w:r>
        <w:t xml:space="preserve">This research paper examines the critical role of the professional economist within the complex socio-economic landscape of Iran, with a specific focus on its capital city, Tehran. By analyzing historical trends, current challenges such as inflation and sanctions, and future opportunities in digitalization and regional trade, this document highlights how economic expertise is indispensable for navigating Tehran’s unique market dynamics. The paper argues that economists are not merely analysts but essential architects of policy resilience in one of the Middle East’s most vital urban centers.</w:t>
      </w:r>
    </w:p>
    <w:bookmarkStart w:id="20" w:name="introduction"/>
    <w:p>
      <w:pPr>
        <w:pStyle w:val="Heading2"/>
      </w:pPr>
      <w:r>
        <w:t xml:space="preserve">1. Introduction</w:t>
      </w:r>
    </w:p>
    <w:p>
      <w:pPr>
        <w:pStyle w:val="FirstParagraph"/>
      </w:pPr>
      <w:r>
        <w:t xml:space="preserve">Tehran, the bustling capital of Iran, serves as more than just a political hub; it is the engine room of the nation's economy. Accounting for a significant portion of Iran’s Gross Domestic Product (GDP), Tehran represents a unique confluence of traditional markets, state-owned enterprises, and emerging private sectors. In this context, the figure of the</w:t>
      </w:r>
      <w:r>
        <w:t xml:space="preserve"> </w:t>
      </w:r>
      <w:r>
        <w:rPr>
          <w:bCs/>
          <w:b/>
        </w:rPr>
        <w:t xml:space="preserve">Economist</w:t>
      </w:r>
      <w:r>
        <w:t xml:space="preserve"> </w:t>
      </w:r>
      <w:r>
        <w:t xml:space="preserve">becomes pivotal. The modern economist operating in</w:t>
      </w:r>
      <w:r>
        <w:t xml:space="preserve"> </w:t>
      </w:r>
      <w:r>
        <w:rPr>
          <w:bCs/>
          <w:b/>
        </w:rPr>
        <w:t xml:space="preserve">Iran</w:t>
      </w:r>
      <w:r>
        <w:t xml:space="preserve"> </w:t>
      </w:r>
      <w:r>
        <w:t xml:space="preserve">faces a dual mandate: to understand global macroeconomic principles while navigating the idiosyncratic realities imposed by international sanctions, domestic resource allocation strategies, and cultural economic behaviors.</w:t>
      </w:r>
    </w:p>
    <w:p>
      <w:pPr>
        <w:pStyle w:val="BodyText"/>
      </w:pPr>
      <w:r>
        <w:t xml:space="preserve">The purpose of this paper is to explore how economists contribute to policy formulation, private sector strategy, and academic discourse within Tehran. It posits that the effectiveness of</w:t>
      </w:r>
      <w:r>
        <w:t xml:space="preserve"> </w:t>
      </w:r>
      <w:r>
        <w:rPr>
          <w:bCs/>
          <w:b/>
        </w:rPr>
        <w:t xml:space="preserve">Tehran</w:t>
      </w:r>
      <w:r>
        <w:t xml:space="preserve">’s economic trajectory is directly correlated with the depth and application of economic expertise available to policymakers and business leaders alike.</w:t>
      </w:r>
    </w:p>
    <w:bookmarkEnd w:id="20"/>
    <w:bookmarkStart w:id="21" w:name="X9f701f4cda064e98d12cea8418ac74cc853b79b"/>
    <w:p>
      <w:pPr>
        <w:pStyle w:val="Heading2"/>
      </w:pPr>
      <w:r>
        <w:t xml:space="preserve">2. The Historical Context of Economics in Iran</w:t>
      </w:r>
    </w:p>
    <w:p>
      <w:pPr>
        <w:pStyle w:val="FirstParagraph"/>
      </w:pPr>
      <w:r>
        <w:t xml:space="preserve">To understand the current role of the economist in</w:t>
      </w:r>
      <w:r>
        <w:t xml:space="preserve"> </w:t>
      </w:r>
      <w:r>
        <w:rPr>
          <w:bCs/>
          <w:b/>
        </w:rPr>
        <w:t xml:space="preserve">Iran</w:t>
      </w:r>
      <w:r>
        <w:t xml:space="preserve">, one must look at historical shifts. Following the 1979 Revolution, Iran moved toward a state-centric economic model heavily reliant on oil revenues. For decades, planning was directive rather than market-responsive. However, since the late 1990s and early 2000s, there has been a gradual shift toward liberalization attempts and privatization policies (known as Article 44 of the Constitution).</w:t>
      </w:r>
    </w:p>
    <w:p>
      <w:pPr>
        <w:pStyle w:val="BodyText"/>
      </w:pPr>
      <w:r>
        <w:t xml:space="preserve">Tehran has been the primary arena for these experiments. The city’s dynamic real estate market, stock exchange (Tehran Stock Exchange), and industrial zones have required sophisticated analysis to manage volatility. Economists in this period transitioned from purely ideological planners to data-driven analysts trying to balance inflation control with growth objectives.</w:t>
      </w:r>
    </w:p>
    <w:bookmarkEnd w:id="21"/>
    <w:bookmarkStart w:id="22" w:name="X7af4901497a9c1ae86cd88d879a877f4c3e6623"/>
    <w:p>
      <w:pPr>
        <w:pStyle w:val="Heading2"/>
      </w:pPr>
      <w:r>
        <w:t xml:space="preserve">3. Contemporary Challenges Facing Tehran’s Economy</w:t>
      </w:r>
    </w:p>
    <w:p>
      <w:pPr>
        <w:pStyle w:val="FirstParagraph"/>
      </w:pPr>
      <w:r>
        <w:t xml:space="preserve">The modern economist working in Tehran operates under a cloud of significant external and internal pressures. Understanding these challenges is crucial for appreciating the profession's role today.</w:t>
      </w:r>
    </w:p>
    <w:p>
      <w:pPr>
        <w:numPr>
          <w:ilvl w:val="0"/>
          <w:numId w:val="1001"/>
        </w:numPr>
        <w:pStyle w:val="Compact"/>
      </w:pPr>
      <w:r>
        <w:rPr>
          <w:bCs/>
          <w:b/>
        </w:rPr>
        <w:t xml:space="preserve">Inflationary Pressures:</w:t>
      </w:r>
      <w:r>
        <w:t xml:space="preserve"> </w:t>
      </w:r>
      <w:r>
        <w:t xml:space="preserve">Iran has historically battled high inflation, exacerbated by monetary policy inefficiencies and currency devaluation. Economists in Tehran are tasked with modeling inflation expectations and advising on fiscal tightening measures without stifling essential consumption.</w:t>
      </w:r>
    </w:p>
    <w:p>
      <w:pPr>
        <w:numPr>
          <w:ilvl w:val="0"/>
          <w:numId w:val="1001"/>
        </w:numPr>
        <w:pStyle w:val="Compact"/>
      </w:pPr>
      <w:r>
        <w:rPr>
          <w:bCs/>
          <w:b/>
        </w:rPr>
        <w:t xml:space="preserve">International Sanctions:</w:t>
      </w:r>
      <w:r>
        <w:t xml:space="preserve"> </w:t>
      </w:r>
      <w:r>
        <w:t xml:space="preserve">The reimposition of stringent economic sanctions by Western powers has isolated Iran’s banking sector from global systems like SWIFT. This forces economists to develop alternative trade financing mechanisms and explore non-dollar currencies for international transactions.</w:t>
      </w:r>
    </w:p>
    <w:p>
      <w:pPr>
        <w:numPr>
          <w:ilvl w:val="0"/>
          <w:numId w:val="1001"/>
        </w:numPr>
        <w:pStyle w:val="Compact"/>
      </w:pPr>
      <w:r>
        <w:rPr>
          <w:bCs/>
          <w:b/>
        </w:rPr>
        <w:t xml:space="preserve">Currency Volatility:</w:t>
      </w:r>
      <w:r>
        <w:t xml:space="preserve"> </w:t>
      </w:r>
      <w:r>
        <w:t xml:space="preserve">The fluctuation of the Rial against major currencies creates uncertainty for importers and exporters in Tehran. Economists provide risk assessments and hedging strategies to protect local businesses from sudden exchange rate shocks.</w:t>
      </w:r>
    </w:p>
    <w:bookmarkEnd w:id="22"/>
    <w:bookmarkStart w:id="26" w:name="the-multifaceted-role-of-the-economist"/>
    <w:p>
      <w:pPr>
        <w:pStyle w:val="Heading2"/>
      </w:pPr>
      <w:r>
        <w:t xml:space="preserve">4. The Multifaceted Role of the Economist</w:t>
      </w:r>
    </w:p>
    <w:p>
      <w:pPr>
        <w:pStyle w:val="FirstParagraph"/>
      </w:pPr>
      <w:r>
        <w:t xml:space="preserve">In this volatile environment, the role of the economist extends beyond academic research. They are active participants in three main spheres: Government Policy, Private Sector Strategy, and Civil Society Advocacy.</w:t>
      </w:r>
    </w:p>
    <w:bookmarkStart w:id="23" w:name="government-policy-and-planning"/>
    <w:p>
      <w:pPr>
        <w:pStyle w:val="Heading3"/>
      </w:pPr>
      <w:r>
        <w:t xml:space="preserve">4.1 Government Policy and Planning</w:t>
      </w:r>
    </w:p>
    <w:p>
      <w:pPr>
        <w:pStyle w:val="FirstParagraph"/>
      </w:pPr>
      <w:r>
        <w:t xml:space="preserve">Economists serve in various ministries within Tehran, including the Ministry of Economy and Financial Affairs and the Central Bank of Iran. Their work involves drafting five-year development plans that aim to diversify the economy away from oil dependency. In</w:t>
      </w:r>
      <w:r>
        <w:t xml:space="preserve"> </w:t>
      </w:r>
      <w:r>
        <w:rPr>
          <w:bCs/>
          <w:b/>
        </w:rPr>
        <w:t xml:space="preserve">Tehran</w:t>
      </w:r>
      <w:r>
        <w:t xml:space="preserve">, where urbanization rates are high, economists also play a key role in urban economic planning, addressing housing shortages and infrastructure funding through innovative public-private partnerships.</w:t>
      </w:r>
    </w:p>
    <w:bookmarkEnd w:id="23"/>
    <w:bookmarkStart w:id="24" w:name="private-sector-and-corporate-strategy"/>
    <w:p>
      <w:pPr>
        <w:pStyle w:val="Heading3"/>
      </w:pPr>
      <w:r>
        <w:t xml:space="preserve">4.2 Private Sector and Corporate Strategy</w:t>
      </w:r>
    </w:p>
    <w:p>
      <w:pPr>
        <w:pStyle w:val="FirstParagraph"/>
      </w:pPr>
      <w:r>
        <w:t xml:space="preserve">The private sector in Tehran is vibrant but constrained. Companies here employ chief financial officers and economic analysts who monitor regulatory changes. These economists help navigate the complex bureaucratic landscape, optimize supply chains amidst sanctions, and identify niche markets where Iran has a comparative advantage, such as petrochemicals, agriculture, and pharmaceuticals.</w:t>
      </w:r>
    </w:p>
    <w:bookmarkEnd w:id="24"/>
    <w:bookmarkStart w:id="25" w:name="academic-research-and-think-tanks"/>
    <w:p>
      <w:pPr>
        <w:pStyle w:val="Heading3"/>
      </w:pPr>
      <w:r>
        <w:t xml:space="preserve">4.3 Academic Research and Think Tanks</w:t>
      </w:r>
    </w:p>
    <w:p>
      <w:pPr>
        <w:pStyle w:val="FirstParagraph"/>
      </w:pPr>
      <w:r>
        <w:t xml:space="preserve">Tehran is home to numerous universities (such as the University of Tehran) and think tanks. Economists in these institutions produce research on structural reforms, labor market dynamics, and energy efficiency. This academic output often influences public debate and provides a theoretical foundation for policy adjustments.</w:t>
      </w:r>
    </w:p>
    <w:bookmarkEnd w:id="25"/>
    <w:bookmarkEnd w:id="26"/>
    <w:bookmarkStart w:id="27" w:name="X3f82180b463716fe128768748f1b28da3855375"/>
    <w:p>
      <w:pPr>
        <w:pStyle w:val="Heading2"/>
      </w:pPr>
      <w:r>
        <w:t xml:space="preserve">5. Opportunities for Economic Growth in Tehran</w:t>
      </w:r>
    </w:p>
    <w:p>
      <w:pPr>
        <w:pStyle w:val="FirstParagraph"/>
      </w:pPr>
      <w:r>
        <w:t xml:space="preserve">Despite the challenges, there are significant opportunities where economists can drive positive change.</w:t>
      </w:r>
    </w:p>
    <w:p>
      <w:pPr>
        <w:numPr>
          <w:ilvl w:val="0"/>
          <w:numId w:val="1002"/>
        </w:numPr>
        <w:pStyle w:val="Compact"/>
      </w:pPr>
      <w:r>
        <w:rPr>
          <w:bCs/>
          <w:b/>
        </w:rPr>
        <w:t xml:space="preserve">Digital Economy:</w:t>
      </w:r>
      <w:r>
        <w:t xml:space="preserve"> </w:t>
      </w:r>
      <w:r>
        <w:t xml:space="preserve">Iran has a high internet penetration rate and a young, tech-savvy population. Economists are analyzing how to regulate and tax the burgeoning fintech and e-commerce sectors in Tehran, which offer avenues for job creation and informal economy formalization.</w:t>
      </w:r>
    </w:p>
    <w:p>
      <w:pPr>
        <w:numPr>
          <w:ilvl w:val="0"/>
          <w:numId w:val="1002"/>
        </w:numPr>
        <w:pStyle w:val="Compact"/>
      </w:pPr>
      <w:r>
        <w:rPr>
          <w:bCs/>
          <w:b/>
        </w:rPr>
        <w:t xml:space="preserve">Regional Trade Integration:</w:t>
      </w:r>
      <w:r>
        <w:t xml:space="preserve"> </w:t>
      </w:r>
      <w:r>
        <w:t xml:space="preserve">With shifts in geopolitical alliances, there is potential for deeper economic integration with neighbors like Iraq, Afghanistan, and Central Asian states. Economists are modeling trade flows to maximize the benefits of these new corridors, leveraging Tehran’s geographic position as a transit hub.</w:t>
      </w:r>
    </w:p>
    <w:p>
      <w:pPr>
        <w:numPr>
          <w:ilvl w:val="0"/>
          <w:numId w:val="1002"/>
        </w:numPr>
        <w:pStyle w:val="Compact"/>
      </w:pPr>
      <w:r>
        <w:rPr>
          <w:bCs/>
          <w:b/>
        </w:rPr>
        <w:t xml:space="preserve">Tourism Potential:</w:t>
      </w:r>
      <w:r>
        <w:t xml:space="preserve"> </w:t>
      </w:r>
      <w:r>
        <w:t xml:space="preserve">Iran’s rich cultural heritage offers tourism potential. Economic models are being developed to assess the impact of visa liberalizations and infrastructure investment on local economies in and around Tehran.</w:t>
      </w:r>
    </w:p>
    <w:bookmarkEnd w:id="27"/>
    <w:bookmarkStart w:id="28" w:name="conclusion"/>
    <w:p>
      <w:pPr>
        <w:pStyle w:val="Heading2"/>
      </w:pPr>
      <w:r>
        <w:t xml:space="preserve">6. Conclusion</w:t>
      </w:r>
    </w:p>
    <w:p>
      <w:pPr>
        <w:pStyle w:val="FirstParagraph"/>
      </w:pPr>
      <w:r>
        <w:t xml:space="preserve">The role of the economist in</w:t>
      </w:r>
      <w:r>
        <w:t xml:space="preserve"> </w:t>
      </w:r>
      <w:r>
        <w:rPr>
          <w:bCs/>
          <w:b/>
        </w:rPr>
        <w:t xml:space="preserve">Iran</w:t>
      </w:r>
      <w:r>
        <w:t xml:space="preserve">, particularly within its capital, is more critical than ever before. Tehran stands at a crossroads where traditional economic structures meet modern global pressures. The professional economist acts as a bridge between theoretical knowledge and practical application, offering solutions to inflation, sanction evasion, and structural inefficiencies.</w:t>
      </w:r>
    </w:p>
    <w:p>
      <w:pPr>
        <w:pStyle w:val="BodyText"/>
      </w:pPr>
      <w:r>
        <w:t xml:space="preserve">For</w:t>
      </w:r>
      <w:r>
        <w:t xml:space="preserve"> </w:t>
      </w:r>
      <w:r>
        <w:rPr>
          <w:bCs/>
          <w:b/>
        </w:rPr>
        <w:t xml:space="preserve">Tehran</w:t>
      </w:r>
      <w:r>
        <w:t xml:space="preserve">, the sustainable development of its urban economy depends on sound economic governance. This requires not only domestic expertise but also engagement with global economic standards. As Iran navigates its path toward greater integration or alternative isolation, the insights provided by economists will determine the resilience and prosperity of one of the Middle East’s most important cities.</w:t>
      </w:r>
    </w:p>
    <w:p>
      <w:pPr>
        <w:pStyle w:val="BodyText"/>
      </w:pPr>
      <w:r>
        <w:t xml:space="preserve">Future research should focus on quantitative impacts of recent sanctions regimes and qualitative assessments of how private enterprises in Tehran adapt to changing regulatory environments. By continuing to refine economic models tailored to Iran's unique context, professionals in this field can ensure that</w:t>
      </w:r>
      <w:r>
        <w:t xml:space="preserve"> </w:t>
      </w:r>
      <w:r>
        <w:rPr>
          <w:bCs/>
          <w:b/>
        </w:rPr>
        <w:t xml:space="preserve">Tehran</w:t>
      </w:r>
      <w:r>
        <w:t xml:space="preserve"> </w:t>
      </w:r>
      <w:r>
        <w:t xml:space="preserve">remains a stable and growing economic center.</w:t>
      </w:r>
    </w:p>
    <w:p>
      <w:r>
        <w:pict>
          <v:rect style="width:0;height:1.5pt" o:hralign="center" o:hrstd="t" o:hr="t"/>
        </w:pict>
      </w:r>
    </w:p>
    <w:p>
      <w:pPr>
        <w:pStyle w:val="FirstParagraph"/>
      </w:pPr>
      <w:r>
        <w:rPr>
          <w:iCs/>
          <w:i/>
        </w:rPr>
        <w:t xml:space="preserve">Note: This document is structured for academic and professional review regarding the economic landscape of Tehran, Iran. All references to 'Economist', 'Iran', and 'Tehran' are central to the thematic coherence of this research paper.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Iran: Tehran as a Microcosm of Economic Transformation</dc:title>
  <dc:creator/>
  <dc:language>en</dc:language>
  <cp:keywords/>
  <dcterms:created xsi:type="dcterms:W3CDTF">2026-07-29T12:07:06Z</dcterms:created>
  <dcterms:modified xsi:type="dcterms:W3CDTF">2026-07-29T12:07:06Z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