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Policy:</w:t>
      </w:r>
      <w:r>
        <w:t xml:space="preserve"> </w:t>
      </w:r>
      <w:r>
        <w:t xml:space="preserve">A</w:t>
      </w:r>
      <w:r>
        <w:t xml:space="preserve"> </w:t>
      </w:r>
      <w:r>
        <w:t xml:space="preserve">Focus</w:t>
      </w:r>
      <w:r>
        <w:t xml:space="preserve"> </w:t>
      </w:r>
      <w:r>
        <w:t xml:space="preserve">on</w:t>
      </w:r>
      <w:r>
        <w:t xml:space="preserve"> </w:t>
      </w:r>
      <w:r>
        <w:t xml:space="preserve">Japan</w:t>
      </w:r>
      <w:r>
        <w:t xml:space="preserve"> </w:t>
      </w:r>
      <w:r>
        <w:t xml:space="preserve">and</w:t>
      </w:r>
      <w:r>
        <w:t xml:space="preserve"> </w:t>
      </w:r>
      <w:r>
        <w:t xml:space="preserve">Kyoto</w:t>
      </w:r>
    </w:p>
    <w:p>
      <w:pPr>
        <w:pStyle w:val="FirstParagraph"/>
      </w:pPr>
      <w:r>
        <w:t xml:space="preserve">```html</w:t>
      </w:r>
    </w:p>
    <w:bookmarkStart w:id="20" w:name="X2db6af3f97225892da5fd88f8081a881d34aa9d"/>
    <w:p>
      <w:pPr>
        <w:pStyle w:val="Heading1"/>
      </w:pPr>
      <w:r>
        <w:t xml:space="preserve">The Role of the Economist in Shaping Policy</w:t>
      </w:r>
    </w:p>
    <w:p>
      <w:pPr>
        <w:pStyle w:val="FirstParagraph"/>
      </w:pPr>
      <w:r>
        <w:br/>
      </w:r>
      <w:r>
        <w:br/>
      </w:r>
    </w:p>
    <w:p>
      <w:pPr>
        <w:pStyle w:val="BodyText"/>
      </w:pPr>
      <w:r>
        <w:t xml:space="preserve">A Research Paper on Economic Dynamics within Japan and Kyoto</w:t>
      </w:r>
    </w:p>
    <w:p>
      <w:pPr>
        <w:pStyle w:val="BodyText"/>
      </w:pPr>
      <w:r>
        <w:br/>
      </w:r>
      <w:r>
        <w:br/>
      </w:r>
    </w:p>
    <w:p>
      <w:pPr>
        <w:pStyle w:val="BodyText"/>
      </w:pPr>
      <w:r>
        <w:rPr>
          <w:iCs/>
          <w:i/>
        </w:rPr>
        <w:t xml:space="preserve">A thesis analyzing the intersection of traditional heritage and modern economic strategies.</w:t>
      </w:r>
    </w:p>
    <w:bookmarkEnd w:id="20"/>
    <w:bookmarkStart w:id="21" w:name="i.-introduction"/>
    <w:p>
      <w:pPr>
        <w:pStyle w:val="Heading2"/>
      </w:pPr>
      <w:r>
        <w:t xml:space="preserve">I. Introduction</w:t>
      </w:r>
    </w:p>
    <w:p>
      <w:pPr>
        <w:pStyle w:val="FirstParagraph"/>
      </w:pPr>
      <w:r>
        <w:t xml:space="preserve">The role of the</w:t>
      </w:r>
      <w:r>
        <w:t xml:space="preserve"> </w:t>
      </w:r>
      <w:r>
        <w:rPr>
          <w:bCs/>
          <w:b/>
        </w:rPr>
        <w:t xml:space="preserve">Economist</w:t>
      </w:r>
      <w:r>
        <w:t xml:space="preserve"> </w:t>
      </w:r>
      <w:r>
        <w:t xml:space="preserve">extends far beyond mere calculation or statistical analysis; it involves a deep understanding of historical context, cultural nuance, and strategic foresight. Nowhere is this complexity more evident than in Japan, an island nation that has successfully bridged its pre-industrial feudal past with its status as the world's fourth-largest economy. Within this broader national framework lies Kyoto, the former imperial capital and a unique microcosm of Japanese economic challenges. This research paper explores how economists operate within the specific socio-economic landscape of</w:t>
      </w:r>
      <w:r>
        <w:t xml:space="preserve"> </w:t>
      </w:r>
      <w:r>
        <w:rPr>
          <w:bCs/>
          <w:b/>
        </w:rPr>
        <w:t xml:space="preserve">Japan</w:t>
      </w:r>
      <w:r>
        <w:t xml:space="preserve"> </w:t>
      </w:r>
      <w:r>
        <w:t xml:space="preserve">and</w:t>
      </w:r>
      <w:r>
        <w:t xml:space="preserve"> </w:t>
      </w:r>
      <w:r>
        <w:rPr>
          <w:bCs/>
          <w:b/>
        </w:rPr>
        <w:t xml:space="preserve">Kyoto</w:t>
      </w:r>
      <w:r>
        <w:t xml:space="preserve">, examining how traditional values interact with modern market forces.</w:t>
      </w:r>
    </w:p>
    <w:p>
      <w:pPr>
        <w:pStyle w:val="BodyText"/>
      </w:pPr>
      <w:r>
        <w:t xml:space="preserve">The primary thesis of this document is that successful economic analysis in</w:t>
      </w:r>
      <w:r>
        <w:t xml:space="preserve"> </w:t>
      </w:r>
      <w:r>
        <w:rPr>
          <w:bCs/>
          <w:b/>
        </w:rPr>
        <w:t xml:space="preserve">Kyoto</w:t>
      </w:r>
      <w:r>
        <w:t xml:space="preserve"> </w:t>
      </w:r>
      <w:r>
        <w:t xml:space="preserve">requires a specialized approach that integrates heritage conservation with tourism revenue, while simultaneously addressing the demographic crisis facing rural</w:t>
      </w:r>
      <w:r>
        <w:t xml:space="preserve"> </w:t>
      </w:r>
      <w:r>
        <w:rPr>
          <w:bCs/>
          <w:b/>
        </w:rPr>
        <w:t xml:space="preserve">Japan</w:t>
      </w:r>
      <w:r>
        <w:t xml:space="preserve">. By analyzing these dual pressures, we can better understand how the modern</w:t>
      </w:r>
    </w:p>
    <w:p>
      <w:pPr>
        <w:pStyle w:val="BodyText"/>
      </w:pPr>
      <w:r>
        <w:t xml:space="preserve">Economist serves as a mediator between tradition and progress.</w:t>
      </w:r>
    </w:p>
    <w:bookmarkEnd w:id="21"/>
    <w:bookmarkStart w:id="22" w:name="X5d7c05eeadd9f1451853d180b0490b67dd7e1f9"/>
    <w:p>
      <w:pPr>
        <w:pStyle w:val="Heading2"/>
      </w:pPr>
      <w:r>
        <w:t xml:space="preserve">II. The Economic Landscape of Japan: A National Perspective</w:t>
      </w:r>
    </w:p>
    <w:p>
      <w:pPr>
        <w:pStyle w:val="FirstParagraph"/>
      </w:pPr>
      <w:r>
        <w:br/>
      </w:r>
      <w:r>
        <w:br/>
      </w:r>
    </w:p>
    <w:p>
      <w:pPr>
        <w:pStyle w:val="BodyText"/>
      </w:pPr>
      <w:r>
        <w:t xml:space="preserve">To understand local dynamics in Kyoto, one must first grasp the macroeconomic environment of</w:t>
      </w:r>
      <w:r>
        <w:t xml:space="preserve"> </w:t>
      </w:r>
      <w:r>
        <w:rPr>
          <w:bCs/>
          <w:b/>
        </w:rPr>
        <w:t xml:space="preserve">Japan</w:t>
      </w:r>
      <w:r>
        <w:t xml:space="preserve">. Since the economic bubble burst in the early 1990s, often referred to as "The Lost Decades," Japanese fiscal policy has been characterized by aggressive monetary easing and structural reform debates. The role of the</w:t>
      </w:r>
      <w:r>
        <w:t xml:space="preserve"> </w:t>
      </w:r>
      <w:r>
        <w:rPr>
          <w:bCs/>
          <w:b/>
        </w:rPr>
        <w:t xml:space="preserve">Economist</w:t>
      </w:r>
      <w:r>
        <w:t xml:space="preserve"> </w:t>
      </w:r>
      <w:r>
        <w:t xml:space="preserve">in Tokyo has historically focused on combating deflation, managing a massive national debt-to-GDP ratio (the highest among developed nations), and revitalizing stagnant growth.</w:t>
      </w:r>
    </w:p>
    <w:p>
      <w:pPr>
        <w:pStyle w:val="BodyText"/>
      </w:pPr>
      <w:r>
        <w:t xml:space="preserve">However, as globalization evolves, Japan faces new challenges. Labor shortages are becoming acute due to a rapidly aging population. Consequently, the</w:t>
      </w:r>
      <w:r>
        <w:t xml:space="preserve"> </w:t>
      </w:r>
      <w:r>
        <w:rPr>
          <w:bCs/>
          <w:b/>
        </w:rPr>
        <w:t xml:space="preserve">Economist</w:t>
      </w:r>
      <w:r>
        <w:t xml:space="preserve">'s focus has shifted toward innovation in automation, digitalization (often termed "Society 5.0" by Japanese policymakers), and sustainable growth models that prioritize quality of life over pure GDP expansion.</w:t>
      </w:r>
    </w:p>
    <w:bookmarkEnd w:id="22"/>
    <w:bookmarkStart w:id="23" w:name="iii.-kyoto-a-city-of-two-economies"/>
    <w:p>
      <w:pPr>
        <w:pStyle w:val="Heading2"/>
      </w:pPr>
      <w:r>
        <w:t xml:space="preserve">III. Kyoto: A City of Two Economies</w:t>
      </w:r>
    </w:p>
    <w:p>
      <w:pPr>
        <w:pStyle w:val="FirstParagraph"/>
      </w:pPr>
      <w:r>
        <w:br/>
      </w:r>
      <w:r>
        <w:br/>
      </w:r>
    </w:p>
    <w:p>
      <w:pPr>
        <w:pStyle w:val="BodyText"/>
      </w:pPr>
      <w:r>
        <w:t xml:space="preserve">Kyoto presents a distinct challenge for the</w:t>
      </w:r>
      <w:r>
        <w:t xml:space="preserve"> </w:t>
      </w:r>
      <w:r>
        <w:rPr>
          <w:bCs/>
          <w:b/>
        </w:rPr>
        <w:t xml:space="preserve">Economist</w:t>
      </w:r>
      <w:r>
        <w:t xml:space="preserve">. As a city with over 1,700 Buddhist temples and 460 Shinto shrines, it is Japan's premier cultural heritage destination. Yet, unlike Osaka or Yokohama which rely heavily on industrial manufacturing logistics and port trade, Kyoto’s economy is fundamentally built upon</w:t>
      </w:r>
      <w:r>
        <w:t xml:space="preserve"> </w:t>
      </w:r>
      <w:r>
        <w:rPr>
          <w:iCs/>
          <w:i/>
        </w:rPr>
        <w:t xml:space="preserve">tourism</w:t>
      </w:r>
      <w:r>
        <w:t xml:space="preserve"> </w:t>
      </w:r>
      <w:r>
        <w:t xml:space="preserve">and the preservation of artisanal crafts.</w:t>
      </w:r>
    </w:p>
    <w:p>
      <w:pPr>
        <w:pStyle w:val="BodyText"/>
      </w:pPr>
      <w:r>
        <w:t xml:space="preserve">This creates a "cultural paradox" for the local</w:t>
      </w:r>
      <w:r>
        <w:t xml:space="preserve"> </w:t>
      </w:r>
      <w:r>
        <w:rPr>
          <w:bCs/>
          <w:b/>
        </w:rPr>
        <w:t xml:space="preserve">Economist</w:t>
      </w:r>
      <w:r>
        <w:t xml:space="preserve">: how to monetize cultural heritage without eroding it. Over-tourism has become a severe issue in recent years, straining infrastructure and displacing long-term residents. The economic models used in Kyoto must therefore account for "carrying capacities" of heritage sites—an approach rarely found in standard industrial economics.</w:t>
      </w:r>
    </w:p>
    <w:bookmarkEnd w:id="23"/>
    <w:bookmarkStart w:id="24" w:name="Xc9f298b407c9febdff65a80e624a20e1bd702f6"/>
    <w:p>
      <w:pPr>
        <w:pStyle w:val="Heading2"/>
      </w:pPr>
      <w:r>
        <w:t xml:space="preserve">IV. Demographic Challenges: The Crisis of Heritage</w:t>
      </w:r>
    </w:p>
    <w:p>
      <w:pPr>
        <w:pStyle w:val="FirstParagraph"/>
      </w:pPr>
      <w:r>
        <w:br/>
      </w:r>
      <w:r>
        <w:br/>
      </w:r>
    </w:p>
    <w:p>
      <w:pPr>
        <w:pStyle w:val="BodyText"/>
      </w:pPr>
      <w:r>
        <w:t xml:space="preserve">A critical area where the</w:t>
      </w:r>
      <w:r>
        <w:t xml:space="preserve"> </w:t>
      </w:r>
      <w:r>
        <w:rPr>
          <w:bCs/>
          <w:b/>
        </w:rPr>
        <w:t xml:space="preserve">Economist</w:t>
      </w:r>
      <w:r>
        <w:t xml:space="preserve"> </w:t>
      </w:r>
      <w:r>
        <w:t xml:space="preserve">intersects with social policy is demographic decline. Kyoto, much like rural areas across</w:t>
      </w:r>
      <w:r>
        <w:t xml:space="preserve"> </w:t>
      </w:r>
      <w:r>
        <w:rPr>
          <w:bCs/>
          <w:b/>
        </w:rPr>
        <w:t xml:space="preserve">Japan</w:t>
      </w:r>
      <w:r>
        <w:t xml:space="preserve">, faces a shrinking workforce and an aging populace. Traditional industries—such as textile manufacturing (Kyoto linen), pottery, and lacquerware—are at risk of extinction because there are fewer young people willing to learn these labor-intensive crafts.</w:t>
      </w:r>
    </w:p>
    <w:p>
      <w:pPr>
        <w:pStyle w:val="BodyText"/>
      </w:pPr>
      <w:r>
        <w:t xml:space="preserve">The</w:t>
      </w:r>
      <w:r>
        <w:t xml:space="preserve"> </w:t>
      </w:r>
      <w:r>
        <w:rPr>
          <w:bCs/>
          <w:b/>
        </w:rPr>
        <w:t xml:space="preserve">Economist</w:t>
      </w:r>
      <w:r>
        <w:t xml:space="preserve"> </w:t>
      </w:r>
      <w:r>
        <w:t xml:space="preserve">must therefore design incentives for intergenerational knowledge transfer. This might involve subsidies for small businesses or integrating craft apprenticeships into higher education frameworks. In Japan, this is often discussed under the umbrella of "local revitalization" (</w:t>
      </w:r>
      <w:r>
        <w:rPr>
          <w:iCs/>
          <w:i/>
        </w:rPr>
        <w:t xml:space="preserve">Chiho Kyosei</w:t>
      </w:r>
      <w:r>
        <w:t xml:space="preserve">). The economic value of these crafts is not merely their sale price, but their role in maintaining the cultural identity that attracts tourists in the first place.</w:t>
      </w:r>
    </w:p>
    <w:bookmarkEnd w:id="24"/>
    <w:bookmarkStart w:id="25" w:name="X72ae68ecfa15969d8caf16290aa03633de48a97"/>
    <w:p>
      <w:pPr>
        <w:pStyle w:val="Heading2"/>
      </w:pPr>
      <w:r>
        <w:t xml:space="preserve">V. Sustainable Tourism and Smart City Initiatives</w:t>
      </w:r>
    </w:p>
    <w:p>
      <w:pPr>
        <w:pStyle w:val="FirstParagraph"/>
      </w:pPr>
      <w:r>
        <w:br/>
      </w:r>
      <w:r>
        <w:br/>
      </w:r>
    </w:p>
    <w:p>
      <w:pPr>
        <w:pStyle w:val="BodyText"/>
      </w:pPr>
      <w:r>
        <w:t xml:space="preserve">In response to overtourism, Kyoto has pioneered "smart city" initiatives utilizing Big Data. The local</w:t>
      </w:r>
      <w:r>
        <w:t xml:space="preserve"> </w:t>
      </w:r>
      <w:r>
        <w:rPr>
          <w:bCs/>
          <w:b/>
        </w:rPr>
        <w:t xml:space="preserve">Economist</w:t>
      </w:r>
      <w:r>
        <w:t xml:space="preserve">, working with data scientists, tracks foot traffic patterns in real-time using anonymized mobile phone data. This allows for dynamic management of tourist flows—rerouting visitors from overcrowded temples like Kinkaku-ji to lesser-known historical sites.</w:t>
      </w:r>
    </w:p>
    <w:p>
      <w:pPr>
        <w:pStyle w:val="BodyText"/>
      </w:pPr>
      <w:r>
        <w:t xml:space="preserve">This represents a shift in the</w:t>
      </w:r>
      <w:r>
        <w:t xml:space="preserve"> </w:t>
      </w:r>
      <w:r>
        <w:rPr>
          <w:bCs/>
          <w:b/>
        </w:rPr>
        <w:t xml:space="preserve">Economist</w:t>
      </w:r>
      <w:r>
        <w:t xml:space="preserve">'s toolkit: moving from static quarterly reports to real-time behavioral analytics. For Japan, these insights are crucial for managing peak seasons (such as Cherry Blossom season or Golden Week). The goal is not just revenue maximization, but "dispersed tourism" which spreads economic benefits across the city while reducing pressure on fragile heritage sites.</w:t>
      </w:r>
    </w:p>
    <w:bookmarkEnd w:id="25"/>
    <w:bookmarkStart w:id="26" w:name="X1e2e37b0b94b37f41ee11ebfdfad84ba810a373"/>
    <w:p>
      <w:pPr>
        <w:pStyle w:val="Heading2"/>
      </w:pPr>
      <w:r>
        <w:t xml:space="preserve">VI. Innovation and R&amp;D: Kyoto's Economic Engine</w:t>
      </w:r>
    </w:p>
    <w:p>
      <w:pPr>
        <w:pStyle w:val="FirstParagraph"/>
      </w:pPr>
      <w:r>
        <w:br/>
      </w:r>
      <w:r>
        <w:br/>
      </w:r>
    </w:p>
    <w:p>
      <w:pPr>
        <w:pStyle w:val="BodyText"/>
      </w:pPr>
      <w:r>
        <w:t xml:space="preserve">Beyond tourism, Kyoto is a hub for high-tech innovation. Home to global giants like Nintendo and Kyocera, as well as thousands of specialized small-to-medium enterprises (SMEs), the city serves as a bridge between</w:t>
      </w:r>
      <w:r>
        <w:t xml:space="preserve"> </w:t>
      </w:r>
      <w:r>
        <w:rPr>
          <w:iCs/>
          <w:i/>
        </w:rPr>
        <w:t xml:space="preserve">wako</w:t>
      </w:r>
      <w:r>
        <w:t xml:space="preserve"> </w:t>
      </w:r>
      <w:r>
        <w:t xml:space="preserve">(traditional Japanese values) and modern technology.</w:t>
      </w:r>
    </w:p>
    <w:p>
      <w:pPr>
        <w:pStyle w:val="BodyText"/>
      </w:pPr>
      <w:r>
        <w:t xml:space="preserve">The</w:t>
      </w:r>
      <w:r>
        <w:t xml:space="preserve"> </w:t>
      </w:r>
      <w:r>
        <w:rPr>
          <w:bCs/>
          <w:b/>
        </w:rPr>
        <w:t xml:space="preserve">Economist</w:t>
      </w:r>
      <w:r>
        <w:t xml:space="preserve"> </w:t>
      </w:r>
      <w:r>
        <w:t xml:space="preserve">plays a vital role here in fostering innovation clusters. Kyoto has established special zones to encourage R&amp;D, offering tax incentives for companies that collaborate with universities like Kyoto University—one of Japan's most prestigious institutions. This synergy between academia and industry is essential for</w:t>
      </w:r>
      <w:r>
        <w:t xml:space="preserve"> </w:t>
      </w:r>
      <w:r>
        <w:rPr>
          <w:bCs/>
          <w:b/>
        </w:rPr>
        <w:t xml:space="preserve">Japan</w:t>
      </w:r>
      <w:r>
        <w:t xml:space="preserve">'s broader strategy to transition from an industrial economy to a knowledge-based economy.</w:t>
      </w:r>
    </w:p>
    <w:bookmarkEnd w:id="26"/>
    <w:bookmarkStart w:id="27" w:name="Xd5e8765e07644f9edce3871da4ef0ce5c752537"/>
    <w:p>
      <w:pPr>
        <w:pStyle w:val="Heading2"/>
      </w:pPr>
      <w:r>
        <w:t xml:space="preserve">VII. Conclusion: The Future Role of the Economist</w:t>
      </w:r>
    </w:p>
    <w:p>
      <w:pPr>
        <w:pStyle w:val="FirstParagraph"/>
      </w:pPr>
      <w:r>
        <w:br/>
      </w:r>
      <w:r>
        <w:br/>
      </w:r>
    </w:p>
    <w:p>
      <w:pPr>
        <w:pStyle w:val="BodyText"/>
      </w:pPr>
      <w:r>
        <w:t xml:space="preserve">In conclusion, the study of economics in</w:t>
      </w:r>
      <w:r>
        <w:t xml:space="preserve"> </w:t>
      </w:r>
      <w:r>
        <w:rPr>
          <w:bCs/>
          <w:b/>
        </w:rPr>
        <w:t xml:space="preserve">Kyoto</w:t>
      </w:r>
      <w:r>
        <w:t xml:space="preserve">, Japan, offers profound lessons for global economic theory. It demonstrates that</w:t>
      </w:r>
      <w:r>
        <w:t xml:space="preserve"> </w:t>
      </w:r>
      <w:r>
        <w:rPr>
          <w:bCs/>
          <w:b/>
        </w:rPr>
        <w:t xml:space="preserve">Economist</w:t>
      </w:r>
      <w:r>
        <w:t xml:space="preserve">s cannot operate solely with abstract models detached from cultural reality. In a society as historically rich yet demographically challenged as</w:t>
      </w:r>
    </w:p>
    <w:p>
      <w:pPr>
        <w:pStyle w:val="BodyText"/>
      </w:pPr>
      <w:r>
        <w:t xml:space="preserve">Japan, the economic landscape is deeply intertwined with history.</w:t>
      </w:r>
    </w:p>
    <w:p>
      <w:pPr>
        <w:pStyle w:val="BodyText"/>
      </w:pPr>
      <w:r>
        <w:t xml:space="preserve">The modern</w:t>
      </w:r>
    </w:p>
    <w:p>
      <w:pPr>
        <w:pStyle w:val="BodyText"/>
      </w:pPr>
      <w:r>
        <w:t xml:space="preserve">Economist in this region must balance three competing interests: preserving cultural heritage, maintaining fiscal stability amidst demographic decline, and fostering technological innovation. Success in Kyoto requires a holistic approach—one that values intangible cultural assets as highly as tangible financial ones. As</w:t>
      </w:r>
      <w:r>
        <w:t xml:space="preserve"> </w:t>
      </w:r>
      <w:r>
        <w:rPr>
          <w:bCs/>
          <w:b/>
        </w:rPr>
        <w:t xml:space="preserve">Japan</w:t>
      </w:r>
      <w:r>
        <w:t xml:space="preserve"> </w:t>
      </w:r>
      <w:r>
        <w:t xml:space="preserve">navigates the complexities of the 21st century, the insights drawn from</w:t>
      </w:r>
    </w:p>
    <w:p>
      <w:pPr>
        <w:pStyle w:val="BodyText"/>
      </w:pPr>
      <w:r>
        <w:t xml:space="preserve">Kyoto's unique economic experiment will provide valuable guidance not just for local policymakers, but for global thinkers studying sustainability and heritage management in urban environments.</w:t>
      </w:r>
    </w:p>
    <w:p>
      <w:pPr>
        <w:pStyle w:val="BodyText"/>
      </w:pPr>
      <w:r>
        <w:t xml:space="preserve">The integration of data analytics, cultural respect, and traditional craftsmanship defines the new frontier of Japanese economics. For any scholar or practitioner seeking to understand the nuances of</w:t>
      </w:r>
      <w:r>
        <w:t xml:space="preserve"> </w:t>
      </w:r>
      <w:r>
        <w:rPr>
          <w:bCs/>
          <w:b/>
        </w:rPr>
        <w:t xml:space="preserve">Economist</w:t>
      </w:r>
      <w:r>
        <w:t xml:space="preserve"> </w:t>
      </w:r>
      <w:r>
        <w:t xml:space="preserve">practice in an Asian context, observing the interplay between tradition and modernity in</w:t>
      </w:r>
      <w:r>
        <w:t xml:space="preserve"> </w:t>
      </w:r>
      <w:r>
        <w:rPr>
          <w:bCs/>
          <w:b/>
        </w:rPr>
        <w:t xml:space="preserve">Kyoto</w:t>
      </w:r>
      <w:r>
        <w:t xml:space="preserve">, Japan remains an indispensable endeavor.</w:t>
      </w:r>
    </w:p>
    <w:p>
      <w:pPr>
        <w:pStyle w:val="BodyText"/>
      </w:pPr>
      <w:r>
        <w:br/>
      </w:r>
      <w:r>
        <w:br/>
      </w:r>
    </w:p>
    <w:p>
      <w:pPr>
        <w:pStyle w:val="BodyText"/>
      </w:pPr>
      <w:r>
        <w:rPr>
          <w:iCs/>
          <w:i/>
        </w:rPr>
        <w:t xml:space="preserve">[End of Research Paper]</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Policy: A Focus on Japan and Kyoto</dc:title>
  <dc:creator/>
  <dc:language>en</dc:language>
  <cp:keywords/>
  <dcterms:created xsi:type="dcterms:W3CDTF">2026-07-29T18:41:36Z</dcterms:created>
  <dcterms:modified xsi:type="dcterms:W3CDTF">2026-07-29T18:41:36Z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