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b44b680dbd9a155e2c002d3be6b507ca54dee4"/>
    <w:p>
      <w:pPr>
        <w:pStyle w:val="Heading1"/>
      </w:pPr>
      <w:r>
        <w:t xml:space="preserve">The Role of the Economist in Shaping Financial Policy and Market Stability in Kuwait City</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This research paper explores the critical function of an Economist within the specific socio-economic context of Kuwait City. As the capital and primary economic hub of Kuwait, Kuwait City serves as a microcosm for broader national trends while facing unique challenges related to oil dependency, currency pegs, and rapid diversification efforts. The Economist plays a pivotal role in navigating these complexities through rigorous data analysis, policy recommendation.</w:t>
      </w:r>
    </w:p>
    <w:bookmarkStart w:id="20" w:name="i.-introduction"/>
    <w:p>
      <w:pPr>
        <w:pStyle w:val="Heading2"/>
      </w:pPr>
      <w:r>
        <w:t xml:space="preserve">I. Introduction</w:t>
      </w:r>
    </w:p>
    <w:p>
      <w:pPr>
        <w:pStyle w:val="FirstParagraph"/>
      </w:pPr>
      <w:r>
        <w:t xml:space="preserve">The modern economy is a complex web of interdependent variables where every fluctuation in global markets can have immediate local repercussions for Kuwait City, the capital. In this dynamic environment, the Economist serves not merely as a statistician or analyst but as a strategic architect of economic stability and growth. For institutions operating within Kuwait City—whether they are government entities like the Ministry of Finance and Planning, private banks along Sharq Street, or multinational corporations headquartered in the Gulf Business Tower—the insights provided by an Economist are indispensable.</w:t>
      </w:r>
    </w:p>
    <w:p>
      <w:pPr>
        <w:pStyle w:val="BodyText"/>
      </w:pPr>
      <w:r>
        <w:t xml:space="preserve">Kuwait’s economy is characterized by its heavy reliance on hydrocarbon exports which account for a significant portion of GDP and state revenues. However, with global energy transitions and volatile oil prices, the traditional model is under scrutiny. This necessitates a sophisticated understanding of macroeconomic principles by Economists to guide the transition toward sustainable development goals outlined in Kuwait’s Vision 2035 (New Kuwait). The presence of a skilled Economist in Kuwait City is therefore not just an academic requirement but a practical necessity for national resilience.</w:t>
      </w:r>
    </w:p>
    <w:bookmarkEnd w:id="20"/>
    <w:bookmarkStart w:id="21" w:name="Xcbc99250adfb9846b42c838f9c2963ba96cf389"/>
    <w:p>
      <w:pPr>
        <w:pStyle w:val="Heading2"/>
      </w:pPr>
      <w:r>
        <w:t xml:space="preserve">II. The Macroeconomic Landscape of Kuwait City</w:t>
      </w:r>
    </w:p>
    <w:p>
      <w:pPr>
        <w:pStyle w:val="FirstParagraph"/>
      </w:pPr>
      <w:r>
        <w:t xml:space="preserve">To understand the value of an Economist, one must first appreciate the unique macroeconomic environment of Kuwait City. As the commercial heartland, it hosts key financial institutions such as the Boursa Kuwait (Kuwait Stock Exchange) and numerous international banks. The currency peg to the US Dollar is a cornerstone of this stability, managed by a conservative monetary policy framework.</w:t>
      </w:r>
    </w:p>
    <w:p>
      <w:pPr>
        <w:pStyle w:val="BodyText"/>
      </w:pPr>
      <w:r>
        <w:t xml:space="preserve">An Economist in this setting must possess deep expertise in exchange rate mechanics. Maintaining the peg between Kuwaiti Dinar (KWD) and USD requires precise management of foreign reserves and interest rates. Economists analyze inflation trends, trade balances, and fiscal deficits to ensure that the central bank can maintain this peg without sacrificing domestic price stability. In Kuwait City, where expatriates make up a large portion of the population, currency stability is directly linked to social welfare and purchasing power parity.</w:t>
      </w:r>
    </w:p>
    <w:bookmarkEnd w:id="21"/>
    <w:bookmarkStart w:id="22" w:name="X5b4cf95d5abd511a94d8259e115837898388a4d"/>
    <w:p>
      <w:pPr>
        <w:pStyle w:val="Heading2"/>
      </w:pPr>
      <w:r>
        <w:t xml:space="preserve">III. Fiscal Policy Analysis and Public Spending</w:t>
      </w:r>
    </w:p>
    <w:p>
      <w:pPr>
        <w:pStyle w:val="FirstParagraph"/>
      </w:pPr>
      <w:r>
        <w:t xml:space="preserve">A significant portion of the government budget in Kuwait comes from oil revenues. However, public spending is rigid due to substantial subsidies on utilities, housing loans for citizens, and generous salary structures in the public sector. Economists are tasked with evaluating the sustainability of this expenditure model.</w:t>
      </w:r>
    </w:p>
    <w:p>
      <w:pPr>
        <w:pStyle w:val="BodyText"/>
      </w:pPr>
      <w:r>
        <w:t xml:space="preserve">In Kuwait City, where government buildings and administrative centers are concentrated Economists conduct rigorous cost-benefit analyses of proposed infrastructure projects. They assess whether current spending levels can be maintained given declining oil price forecasts or increased population growth pressures. The role involves proposing alternative revenue streams, such as Value Added Tax (VAT) implementations or public-private partnerships (PPPs), which require delicate negotiation and precise economic modeling to avoid stifling private sector growth.</w:t>
      </w:r>
    </w:p>
    <w:bookmarkEnd w:id="22"/>
    <w:bookmarkStart w:id="23" w:name="X6c168705d93ca2e39a83e89825bd89b7bf8f800"/>
    <w:p>
      <w:pPr>
        <w:pStyle w:val="Heading2"/>
      </w:pPr>
      <w:r>
        <w:t xml:space="preserve">IV. Labor Market Dynamics and Diversification</w:t>
      </w:r>
    </w:p>
    <w:p>
      <w:pPr>
        <w:pStyle w:val="FirstParagraph"/>
      </w:pPr>
      <w:r>
        <w:t xml:space="preserve">Kuwait has long struggled with the "Dutch Disease" effect, where an over-reliance on natural resources crowds out other sectors like manufacturing and services. Furthermore, the labor market in Kuwait City is characterized by a high dependency on foreign expatriate labor alongside a push for nationalization (Kuwaitization). Economists play a crucial role in studying wage premiums, productivity gaps between public and private sectors, and the educational alignment with market needs.</w:t>
      </w:r>
    </w:p>
    <w:p>
      <w:pPr>
        <w:pStyle w:val="BodyText"/>
      </w:pPr>
      <w:r>
        <w:t xml:space="preserve">An Economist working in Kuwait City must provide data-driven recommendations to reform labor laws. This includes analyzing the impact of minimum wage proposals or incentives for hiring nationals. By understanding labor elasticity and skill mismatches, Economists help design policies that encourage young Kuwaitis to join the private sector, thereby reducing unemployment among citizens and fostering a more dynamic local economy.</w:t>
      </w:r>
    </w:p>
    <w:bookmarkEnd w:id="23"/>
    <w:bookmarkStart w:id="24" w:name="Xe1b8d788805d6c564c9bf04c437f4cb1c0433a1"/>
    <w:p>
      <w:pPr>
        <w:pStyle w:val="Heading2"/>
      </w:pPr>
      <w:r>
        <w:t xml:space="preserve">V. Digital Transformation and Fintech in Kuwait City</w:t>
      </w:r>
    </w:p>
    <w:p>
      <w:pPr>
        <w:pStyle w:val="FirstParagraph"/>
      </w:pPr>
      <w:r>
        <w:t xml:space="preserve">The emergence of fintech startups in Kuwait City represents a new frontier for economic analysis. Traditional banking is being disrupted by digital wallets, online lending platforms, and blockchain technologies. Economists are essential in assessing the systemic risks associated with these innovations.</w:t>
      </w:r>
    </w:p>
    <w:p>
      <w:pPr>
        <w:pStyle w:val="BodyText"/>
      </w:pPr>
      <w:r>
        <w:t xml:space="preserve">They analyze consumer behavior shifts towards digital payments and evaluate the potential tax implications of crypto-assets or decentralized finance (DeFi). In Kuwait City, where tech-savvy youth form a significant demographic, understanding how digital adoption impacts traditional economic indicators like velocity of money and credit creation is vital. Economists work with regulators to create sandbox environments that foster innovation while protecting consumers.</w:t>
      </w:r>
    </w:p>
    <w:bookmarkEnd w:id="24"/>
    <w:bookmarkStart w:id="25" w:name="Xdf58c95b7b2f304a43b3c9c1d3bbbadf8e1b789"/>
    <w:p>
      <w:pPr>
        <w:pStyle w:val="Heading2"/>
      </w:pPr>
      <w:r>
        <w:t xml:space="preserve">VI. Sustainability and Green Economy Initiatives</w:t>
      </w:r>
    </w:p>
    <w:p>
      <w:pPr>
        <w:pStyle w:val="FirstParagraph"/>
      </w:pPr>
      <w:r>
        <w:t xml:space="preserve">Kuwait City is increasingly focusing on sustainability initiatives, including solar energy projects and waste management reforms. These efforts require extensive economic modeling to determine return on investment (ROI) for green technologies compared to traditional fossil fuels.</w:t>
      </w:r>
    </w:p>
    <w:p>
      <w:pPr>
        <w:pStyle w:val="BodyText"/>
      </w:pPr>
      <w:r>
        <w:t xml:space="preserve">An Economist evaluates the externalities of pollution and carbon emissions in the urban environment of Kuwait City. They model scenarios where investments in renewable infrastructure yield long-term cost savings despite higher initial capital requirements. Additionally, they explore how international green financing mechanisms can be accessed by Kuwaiti firms to fund these transitions, ensuring that environmental goals do not come at the expense of economic competitiveness.</w:t>
      </w:r>
    </w:p>
    <w:bookmarkEnd w:id="25"/>
    <w:bookmarkStart w:id="26" w:name="vii.-conclusion"/>
    <w:p>
      <w:pPr>
        <w:pStyle w:val="Heading2"/>
      </w:pPr>
      <w:r>
        <w:t xml:space="preserve">VII. Conclusion</w:t>
      </w:r>
    </w:p>
    <w:p>
      <w:pPr>
        <w:pStyle w:val="FirstParagraph"/>
      </w:pPr>
      <w:r>
        <w:t xml:space="preserve">In conclusion, the role of an Economist in Kuwait City is multifaceted and increasingly complex. It transcends mere number-crunching to encompass strategic planning, risk management, and social welfare optimization. From maintaining the currency peg amidst global volatility to guiding labor market reforms and promoting digital transformation, Economists provide the intellectual framework necessary for Kuwait City to thrive.</w:t>
      </w:r>
    </w:p>
    <w:p>
      <w:pPr>
        <w:pStyle w:val="BodyText"/>
      </w:pPr>
      <w:r>
        <w:t xml:space="preserve">As Kuwait navigates the post-oil era through Vision 2035, the demand for high-level economic expertise will only grow. The Economist serves as a bridge between theoretical economic principles and practical policy implementation, ensuring that Kuwait City remains a stable, prosperous, and forward-looking metropolis in the heart of the Gulf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2026-07-29T16:25:59Z</dcterms:created>
  <dcterms:modified xsi:type="dcterms:W3CDTF">2026-07-29T16:25:59Z</dcterms:modified>
</cp:coreProperties>
</file>

<file path=docProps/custom.xml><?xml version="1.0" encoding="utf-8"?>
<Properties xmlns="http://schemas.openxmlformats.org/officeDocument/2006/custom-properties" xmlns:vt="http://schemas.openxmlformats.org/officeDocument/2006/docPropsVTypes"/>
</file>