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an</w:t>
      </w:r>
      <w:r>
        <w:t xml:space="preserve"> </w:t>
      </w:r>
      <w:r>
        <w:t xml:space="preserve">Economist</w:t>
      </w:r>
      <w:r>
        <w:t xml:space="preserve"> </w:t>
      </w:r>
      <w:r>
        <w:t xml:space="preserve">in</w:t>
      </w:r>
      <w:r>
        <w:t xml:space="preserve"> </w:t>
      </w:r>
      <w:r>
        <w:t xml:space="preserve">the</w:t>
      </w:r>
      <w:r>
        <w:t xml:space="preserve"> </w:t>
      </w:r>
      <w:r>
        <w:t xml:space="preserve">Economic</w:t>
      </w:r>
      <w:r>
        <w:t xml:space="preserve"> </w:t>
      </w:r>
      <w:r>
        <w:t xml:space="preserve">Landscape</w:t>
      </w:r>
      <w:r>
        <w:t xml:space="preserve"> </w:t>
      </w:r>
      <w:r>
        <w:t xml:space="preserve">of</w:t>
      </w:r>
      <w:r>
        <w:t xml:space="preserve"> </w:t>
      </w:r>
      <w:r>
        <w:t xml:space="preserve">Malaysia</w:t>
      </w:r>
      <w:r>
        <w:t xml:space="preserve"> </w:t>
      </w:r>
      <w:r>
        <w:t xml:space="preserve">Kuala</w:t>
      </w:r>
      <w:r>
        <w:t xml:space="preserve"> </w:t>
      </w:r>
      <w:r>
        <w:t xml:space="preserve">Lumpur</w:t>
      </w:r>
    </w:p>
    <w:bookmarkStart w:id="33" w:name="Xba6ca265625231237800e0ed4d315a1928efd71"/>
    <w:p>
      <w:pPr>
        <w:pStyle w:val="Heading1"/>
      </w:pPr>
      <w:r>
        <w:t xml:space="preserve">The Strategic Imperative of the Economist in the Context of Malaysia Kuala Lumpur</w:t>
      </w:r>
    </w:p>
    <w:p>
      <w:pPr>
        <w:pStyle w:val="FirstParagraph"/>
      </w:pPr>
      <w:r>
        <w:rPr>
          <w:bCs/>
          <w:b/>
        </w:rPr>
        <w:t xml:space="preserve">Date:</w:t>
      </w:r>
      <w:r>
        <w:t xml:space="preserve"> </w:t>
      </w:r>
      <w:r>
        <w:t xml:space="preserve">October 26, 2023</w:t>
      </w:r>
      <w:r>
        <w:br/>
      </w:r>
      <w:r>
        <w:rPr>
          <w:bCs/>
          <w:b/>
        </w:rPr>
        <w:t xml:space="preserve">Subject:</w:t>
      </w:r>
      <w:r>
        <w:t xml:space="preserve">A Comprehensive Analysis of Economic Expertise in Emerging Markets with a Focus on Kuala Lumpur</w:t>
      </w:r>
    </w:p>
    <w:p>
      <w:r>
        <w:pict>
          <v:rect style="width:0;height:1.5pt" o:hralign="center" o:hrstd="t" o:hr="t"/>
        </w:pict>
      </w:r>
    </w:p>
    <w:bookmarkStart w:id="20" w:name="abstract"/>
    <w:p>
      <w:pPr>
        <w:pStyle w:val="Heading2"/>
      </w:pPr>
      <w:r>
        <w:t xml:space="preserve">Abstract</w:t>
      </w:r>
    </w:p>
    <w:p>
      <w:pPr>
        <w:pStyle w:val="FirstParagraph"/>
      </w:pPr>
      <w:r>
        <w:t xml:space="preserve">This research paper explores the critical role of the modern economist within the dynamic economic ecosystem of Malaysia, specifically focusing on its capital city, Kuala Lumpur. As a burgeoning hub for finance, technology, and international trade in Southeast Asia, Kuala Lumpur presents a unique microcosm of global economic trends interacting with local policy frameworks. The study analyzes how professional economists navigate this complex landscape to drive sustainable growth, mitigate risks associated with rapid urbanization and digital transformation.</w:t>
      </w:r>
    </w:p>
    <w:bookmarkEnd w:id="20"/>
    <w:bookmarkStart w:id="21" w:name="introduction"/>
    <w:p>
      <w:pPr>
        <w:pStyle w:val="Heading2"/>
      </w:pPr>
      <w:r>
        <w:t xml:space="preserve">1. Introduction</w:t>
      </w:r>
    </w:p>
    <w:p>
      <w:pPr>
        <w:pStyle w:val="FirstParagraph"/>
      </w:pPr>
      <w:r>
        <w:t xml:space="preserve">The profession of an economist has evolved significantly in the 21st century, transitioning from purely theoretical analysis to becoming a cornerstone of strategic decision-making for governments, corporations, and non-profit organizations. Nowhere is this evolution more palpable than in Malaysia Kuala Lumpur. As the economic heartland of Malaysia, Kuala Lumpur serves as a gateway between East and West, attracting substantial foreign direct investment (FDI) while simultaneously managing domestic socio-economic challenges.</w:t>
      </w:r>
    </w:p>
    <w:p>
      <w:pPr>
        <w:pStyle w:val="BodyText"/>
      </w:pPr>
      <w:r>
        <w:t xml:space="preserve">This document argues that the deployment of skilled economists in Kuala Lumpur is not merely beneficial but essential for maintaining macroeconomic stability. By leveraging data-driven insights, these professionals help shape policies that support the nation’s Vision 2030 goals, ensuring that urban development in Kuala Lumpur aligns with national sustainability targets.</w:t>
      </w:r>
    </w:p>
    <w:bookmarkEnd w:id="21"/>
    <w:bookmarkStart w:id="24" w:name="X708372b685b9aeecaa1d94e184f4aa38fc77833"/>
    <w:p>
      <w:pPr>
        <w:pStyle w:val="Heading2"/>
      </w:pPr>
      <w:r>
        <w:t xml:space="preserve">2. The Unique Economic Profile of Malaysia Kuala Lumpur</w:t>
      </w:r>
    </w:p>
    <w:p>
      <w:pPr>
        <w:pStyle w:val="FirstParagraph"/>
      </w:pPr>
      <w:r>
        <w:t xml:space="preserve">To understand the necessity of an economist in this region, one must first appreciate the specific characteristics of Malaysia’s capital. Kuala Lumpur is a dual-natured city: it is a historical colonial hub that has seamlessly integrated into the modern digital economy. The city boasts a diversified economic base comprising financial services, information technology, tourism, and manufacturing.</w:t>
      </w:r>
    </w:p>
    <w:bookmarkStart w:id="22" w:name="financial-services-hub"/>
    <w:p>
      <w:pPr>
        <w:pStyle w:val="Heading3"/>
      </w:pPr>
      <w:r>
        <w:t xml:space="preserve">2.1 Financial Services Hub</w:t>
      </w:r>
    </w:p>
    <w:p>
      <w:pPr>
        <w:pStyle w:val="FirstParagraph"/>
      </w:pPr>
      <w:r>
        <w:t xml:space="preserve">Kuala Lumpur is recognized as one of the leading Islamic finance centers globally. Economists here play a pivotal role in regulating this sector, ensuring compliance with international standards while fostering innovation in Sharia-compliant banking products. The complexity of cross-border financial flows requires rigorous analysis to prevent systemic risks.</w:t>
      </w:r>
    </w:p>
    <w:bookmarkEnd w:id="22"/>
    <w:bookmarkStart w:id="23" w:name="Xcf7574f7610cfff6c1d57bdad5f6ca4e7a5f1ea"/>
    <w:p>
      <w:pPr>
        <w:pStyle w:val="Heading3"/>
      </w:pPr>
      <w:r>
        <w:t xml:space="preserve">2.2 Urbanization and Infrastructure Development</w:t>
      </w:r>
    </w:p>
    <w:p>
      <w:pPr>
        <w:pStyle w:val="FirstParagraph"/>
      </w:pPr>
      <w:r>
        <w:t xml:space="preserve">Rapid urbanization in Kuala Lumpur necessitates careful economic planning. Economists are tasked with evaluating the cost-benefit ratios of major infrastructure projects, such as rail transit systems and smart city initiatives. These analyses ensure that public spending yields maximum social and economic returns, preventing debt traps while improving quality of life.</w:t>
      </w:r>
    </w:p>
    <w:bookmarkEnd w:id="23"/>
    <w:bookmarkEnd w:id="24"/>
    <w:bookmarkStart w:id="27" w:name="X56823bd47b8e8f4e35013d09a3a277f78d03ef0"/>
    <w:p>
      <w:pPr>
        <w:pStyle w:val="Heading2"/>
      </w:pPr>
      <w:r>
        <w:t xml:space="preserve">3. The Role of the Economist in Policy Formulation</w:t>
      </w:r>
    </w:p>
    <w:p>
      <w:pPr>
        <w:pStyle w:val="FirstParagraph"/>
      </w:pPr>
      <w:r>
        <w:t xml:space="preserve">In the context of Malaysia Kuala Lumpur, economists serve as the bridge between theoretical economic models and practical policy implementation. Their responsibilities extend far beyond simple data reporting; they act as strategic advisors to key stakeholders including Bank Negara Malaysia (the central bank), federal ministries, and local municipal councils.</w:t>
      </w:r>
    </w:p>
    <w:bookmarkStart w:id="25" w:name="monetary-policy-transmission"/>
    <w:p>
      <w:pPr>
        <w:pStyle w:val="Heading3"/>
      </w:pPr>
      <w:r>
        <w:t xml:space="preserve">3.1 Monetary Policy Transmission</w:t>
      </w:r>
    </w:p>
    <w:p>
      <w:pPr>
        <w:pStyle w:val="FirstParagraph"/>
      </w:pPr>
      <w:r>
        <w:t xml:space="preserve">Economists in Kuala Lumpur work closely with monetary authorities to manage inflation and interest rates. Given the open nature of the Malaysian economy, external shocks from global markets can have immediate local impacts. Economists utilize advanced econometric modeling to predict these impacts and recommend preemptive measures, such as adjusting benchmark interest rates or implementing targeted fiscal stimuli.</w:t>
      </w:r>
    </w:p>
    <w:bookmarkEnd w:id="25"/>
    <w:bookmarkStart w:id="26" w:name="trade-and-investment-policy"/>
    <w:p>
      <w:pPr>
        <w:pStyle w:val="Heading3"/>
      </w:pPr>
      <w:r>
        <w:t xml:space="preserve">3.2 Trade and Investment Policy</w:t>
      </w:r>
    </w:p>
    <w:p>
      <w:pPr>
        <w:pStyle w:val="FirstParagraph"/>
      </w:pPr>
      <w:r>
        <w:t xml:space="preserve">With Kuala Lumpur hosting numerous multinational corporations (MNCs), economists are crucial in shaping trade policies that attract investment while protecting domestic industries. They analyze global supply chain disruptions and advise on how to position Malaysia as a resilient hub for semiconductor manufacturing and other high-value sectors.</w:t>
      </w:r>
    </w:p>
    <w:bookmarkEnd w:id="26"/>
    <w:bookmarkEnd w:id="27"/>
    <w:bookmarkStart w:id="28" w:name="Xc21afffc1dde66ab020260b46fbc3ad9fb2cc7e"/>
    <w:p>
      <w:pPr>
        <w:pStyle w:val="Heading2"/>
      </w:pPr>
      <w:r>
        <w:t xml:space="preserve">4. Challenges Facing the Economy of Malaysia Kuala Lumpur</w:t>
      </w:r>
    </w:p>
    <w:p>
      <w:pPr>
        <w:pStyle w:val="FirstParagraph"/>
      </w:pPr>
      <w:r>
        <w:t xml:space="preserve">Despite its progress, Kuala Lumpur faces significant economic hurdles that require expert intervention. The role of the economist is to identify, quantify, and propose solutions for these challenges.</w:t>
      </w:r>
    </w:p>
    <w:p>
      <w:pPr>
        <w:numPr>
          <w:ilvl w:val="0"/>
          <w:numId w:val="1001"/>
        </w:numPr>
        <w:pStyle w:val="Compact"/>
      </w:pPr>
      <w:r>
        <w:rPr>
          <w:bCs/>
          <w:b/>
        </w:rPr>
        <w:t xml:space="preserve">Inequality and Income Disparity:</w:t>
      </w:r>
      <w:r>
        <w:t xml:space="preserve"> </w:t>
      </w:r>
      <w:r>
        <w:t xml:space="preserve">Rapid growth in the financial sector has sometimes widened the wealth gap. Economists conduct Gini coefficient analyses to monitor inequality and recommend progressive tax policies or social safety nets.</w:t>
      </w:r>
    </w:p>
    <w:p>
      <w:pPr>
        <w:numPr>
          <w:ilvl w:val="0"/>
          <w:numId w:val="1001"/>
        </w:numPr>
        <w:pStyle w:val="Compact"/>
      </w:pPr>
      <w:r>
        <w:rPr>
          <w:bCs/>
          <w:b/>
        </w:rPr>
        <w:t xml:space="preserve">Digital Divide:</w:t>
      </w:r>
      <w:r>
        <w:t xml:space="preserve"> </w:t>
      </w:r>
      <w:r>
        <w:t xml:space="preserve">As Kuala Lumpur pushes towards Industry 4.0, there is a risk of excluding non-technical sectors of the workforce. Economists assess the labor market impact of automation and advocate for upskilling programs.</w:t>
      </w:r>
    </w:p>
    <w:p>
      <w:pPr>
        <w:numPr>
          <w:ilvl w:val="0"/>
          <w:numId w:val="1001"/>
        </w:numPr>
        <w:pStyle w:val="Compact"/>
      </w:pPr>
      <w:r>
        <w:rPr>
          <w:bCs/>
          <w:b/>
        </w:rPr>
        <w:t xml:space="preserve">Sustainability and Green Economy:</w:t>
      </w:r>
      <w:r>
        <w:t xml:space="preserve"> </w:t>
      </w:r>
      <w:r>
        <w:t xml:space="preserve">Climate change poses a threat to infrastructure in low-lying areas like parts of Kuala Lumpur. Economists calculate the economic cost of carbon emissions and design carbon trading mechanisms to incentivize green practices.</w:t>
      </w:r>
    </w:p>
    <w:bookmarkEnd w:id="28"/>
    <w:bookmarkStart w:id="29" w:name="X06876522cb4a7e910684ccf257a8bade011aad1"/>
    <w:p>
      <w:pPr>
        <w:pStyle w:val="Heading2"/>
      </w:pPr>
      <w:r>
        <w:t xml:space="preserve">5. Case Study: Economic Resilience During Global Shocks</w:t>
      </w:r>
    </w:p>
    <w:p>
      <w:pPr>
        <w:pStyle w:val="FirstParagraph"/>
      </w:pPr>
      <w:r>
        <w:t xml:space="preserve">The period following the global pandemic highlighted the critical need for robust economic analysis in Kuala Lumpur. Economists were instrumental in designing recovery packages that supported small and medium enterprises (SMEs), which form the backbone of the local economy. By analyzing consumption patterns and liquidity constraints, these professionals ensured that aid reached those most affected, preventing a deeper recession.</w:t>
      </w:r>
    </w:p>
    <w:p>
      <w:pPr>
        <w:pStyle w:val="BodyText"/>
      </w:pPr>
      <w:r>
        <w:t xml:space="preserve">Furthermore, economists played a key role in monitoring tourism recovery. As Kuala Lumpur relies heavily on inbound tourism for foreign exchange earnings, accurate forecasting allowed for targeted marketing campaigns and infrastructure readiness assessments when borders reopened.</w:t>
      </w:r>
    </w:p>
    <w:bookmarkEnd w:id="29"/>
    <w:bookmarkStart w:id="30" w:name="future-outlook-the-data-driven-economist"/>
    <w:p>
      <w:pPr>
        <w:pStyle w:val="Heading2"/>
      </w:pPr>
      <w:r>
        <w:t xml:space="preserve">6. Future Outlook: The Data-Driven Economist</w:t>
      </w:r>
    </w:p>
    <w:p>
      <w:pPr>
        <w:pStyle w:val="FirstParagraph"/>
      </w:pPr>
      <w:r>
        <w:t xml:space="preserve">The future of the profession in Malaysia Kuala Lumpur is increasingly intertwined with Big Data and Artificial Intelligence (AI). Modern economists are no longer just analysts; they are data scientists who utilize machine learning algorithms to process vast amounts of unstructured data from social media, satellite imagery, and transactional records.</w:t>
      </w:r>
    </w:p>
    <w:p>
      <w:pPr>
        <w:pStyle w:val="BodyText"/>
      </w:pPr>
      <w:r>
        <w:t xml:space="preserve">This technological integration allows for real-time economic monitoring. For instance, using mobile payment data can provide immediate insights into consumer confidence levels in different districts of Kuala Lumpur. This granular level of insight enables hyper-localized policy interventions, such as adjusting zoning laws or offering tax breaks in specific neighborhoods experiencing stagnation.</w:t>
      </w:r>
    </w:p>
    <w:bookmarkEnd w:id="30"/>
    <w:bookmarkStart w:id="31" w:name="conclusion"/>
    <w:p>
      <w:pPr>
        <w:pStyle w:val="Heading2"/>
      </w:pPr>
      <w:r>
        <w:t xml:space="preserve">7. Conclusion</w:t>
      </w:r>
    </w:p>
    <w:p>
      <w:pPr>
        <w:pStyle w:val="FirstParagraph"/>
      </w:pPr>
      <w:r>
        <w:t xml:space="preserve">In conclusion, the presence and expertise of an economist are indispensable to the continued success and stability of Malaysia Kuala Lumpur. As a city at the forefront of Southeast Asian development, Kuala Lumpur faces both unprecedented opportunities and complex challenges. Economists provide the analytical rigor required to navigate this terrain, ensuring that growth is inclusive, sustainable, and resilient.</w:t>
      </w:r>
    </w:p>
    <w:p>
      <w:pPr>
        <w:pStyle w:val="BodyText"/>
      </w:pPr>
      <w:r>
        <w:t xml:space="preserve">From shaping monetary policy to guiding urban development and fostering digital inclusion, their contributions underpin the economic vitality of the region. As Malaysia moves towards its high-income nation status in 2030, the demand for sophisticated economic analysis will only increase. Therefore, investing in human capital within this field—training economists who understand both global trends and local nuances—is paramount.</w:t>
      </w:r>
    </w:p>
    <w:p>
      <w:pPr>
        <w:pStyle w:val="BodyText"/>
      </w:pPr>
      <w:r>
        <w:t xml:space="preserve">Ultimately, the story of Kuala Lumpur’s economic future is being written through data and insight. It is a narrative where economics meets urban life, creating a model for other emerging markets to follow. The economist, therefore, stands not just as an observer but as an architect of this prosperous future.</w:t>
      </w:r>
    </w:p>
    <w:p>
      <w:r>
        <w:pict>
          <v:rect style="width:0;height:1.5pt" o:hralign="center" o:hrstd="t" o:hr="t"/>
        </w:pict>
      </w:r>
    </w:p>
    <w:bookmarkEnd w:id="31"/>
    <w:bookmarkStart w:id="32" w:name="references"/>
    <w:p>
      <w:pPr>
        <w:pStyle w:val="Heading2"/>
      </w:pPr>
      <w:r>
        <w:t xml:space="preserve">References</w:t>
      </w:r>
    </w:p>
    <w:p>
      <w:pPr>
        <w:pStyle w:val="FirstParagraph"/>
      </w:pPr>
      <w:r>
        <w:rPr>
          <w:iCs/>
          <w:i/>
        </w:rPr>
        <w:t xml:space="preserve">Note: The following references are indicative of the types of sources utilized in compiling this research paper.</w:t>
      </w:r>
    </w:p>
    <w:p>
      <w:pPr>
        <w:numPr>
          <w:ilvl w:val="0"/>
          <w:numId w:val="1002"/>
        </w:numPr>
        <w:pStyle w:val="Compact"/>
      </w:pPr>
      <w:r>
        <w:t xml:space="preserve">Bank Negara Malaysia. (2023). *Financial Stability Review*. Kuala Lumpur: BNM.</w:t>
      </w:r>
    </w:p>
    <w:p>
      <w:pPr>
        <w:numPr>
          <w:ilvl w:val="0"/>
          <w:numId w:val="1002"/>
        </w:numPr>
        <w:pStyle w:val="Compact"/>
      </w:pPr>
      <w:r>
        <w:t xml:space="preserve">Economic Planning Unit, Prime Minister's Department. (2021). *Twelfth Malaysia Plan 2021-2025*. Putrajaya: Government of Malaysia.</w:t>
      </w:r>
    </w:p>
    <w:p>
      <w:pPr>
        <w:numPr>
          <w:ilvl w:val="0"/>
          <w:numId w:val="1002"/>
        </w:numPr>
        <w:pStyle w:val="Compact"/>
      </w:pPr>
      <w:r>
        <w:t xml:space="preserve">World Bank Group. (2023). *Malaysia Economic Monitor: Navigating the Storm*. Washington, D.C.: World Bank.</w:t>
      </w:r>
    </w:p>
    <w:p>
      <w:pPr>
        <w:numPr>
          <w:ilvl w:val="0"/>
          <w:numId w:val="1002"/>
        </w:numPr>
        <w:pStyle w:val="Compact"/>
      </w:pPr>
      <w:r>
        <w:t xml:space="preserve">Kuala Lumpur City Hall (DBKL). (2022). *Annual Report on Urban Development and Sustainability*. Kuala Lumpur: DBKL.</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an Economist in the Economic Landscape of Malaysia Kuala Lumpur</dc:title>
  <dc:creator/>
  <dc:language>en</dc:language>
  <cp:keywords/>
  <dcterms:created xsi:type="dcterms:W3CDTF">2026-07-29T18:42:02Z</dcterms:created>
  <dcterms:modified xsi:type="dcterms:W3CDTF">2026-07-29T18:42:02Z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