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Myanmar,</w:t>
      </w:r>
      <w:r>
        <w:t xml:space="preserve"> </w:t>
      </w:r>
      <w:r>
        <w:t xml:space="preserve">Yangon:</w:t>
      </w:r>
      <w:r>
        <w:t xml:space="preserve"> </w:t>
      </w:r>
      <w:r>
        <w:t xml:space="preserve">Navigating</w:t>
      </w:r>
      <w:r>
        <w:t xml:space="preserve"> </w:t>
      </w:r>
      <w:r>
        <w:t xml:space="preserve">Crisis</w:t>
      </w:r>
      <w:r>
        <w:t xml:space="preserve"> </w:t>
      </w:r>
      <w:r>
        <w:t xml:space="preserve">and</w:t>
      </w:r>
      <w:r>
        <w:t xml:space="preserve"> </w:t>
      </w:r>
      <w:r>
        <w:t xml:space="preserve">Reconstruction</w:t>
      </w:r>
    </w:p>
    <w:bookmarkStart w:id="26" w:name="X68858b96924975722185200033eb657eb32b261"/>
    <w:p>
      <w:pPr>
        <w:pStyle w:val="Heading1"/>
      </w:pPr>
      <w:r>
        <w:t xml:space="preserve">The Role of the Economist in Myanmar, Yangon</w:t>
      </w:r>
    </w:p>
    <w:p>
      <w:pPr>
        <w:pStyle w:val="FirstParagraph"/>
      </w:pPr>
      <w:r>
        <w:t xml:space="preserve">Navigating Crisis, Informing Policy, and Guiding Reconstruction in Southeast Asia’s Largest City</w:t>
      </w:r>
    </w:p>
    <w:p>
      <w:pPr>
        <w:pStyle w:val="BodyText"/>
      </w:pPr>
      <w:r>
        <w:rPr>
          <w:bCs/>
          <w:b/>
        </w:rPr>
        <w:t xml:space="preserve">Abstract</w:t>
      </w:r>
    </w:p>
    <w:p>
      <w:pPr>
        <w:pStyle w:val="BodyText"/>
      </w:pPr>
      <w:r>
        <w:t xml:space="preserve">This research paper explores the critical function of the Economist within the complex socio-economic landscape of Myanmar, with a specific focus on Yangon. Following years of political upheaval and economic instability, Yangon remains the commercial hub of the nation. The analysis details how economists in this region are tasked with interpreting hyperinflationary pressures, currency fluctuations, and supply chain disruptions. Furthermore, it examines how academic research applied to real-world scenarios in Myanmar provides essential data for both local enterprises and international stakeholders aiming to support sustainable development.</w:t>
      </w:r>
    </w:p>
    <w:bookmarkStart w:id="20" w:name="introduction"/>
    <w:p>
      <w:pPr>
        <w:pStyle w:val="Heading2"/>
      </w:pPr>
      <w:r>
        <w:t xml:space="preserve">Introduction</w:t>
      </w:r>
    </w:p>
    <w:p>
      <w:pPr>
        <w:pStyle w:val="FirstParagraph"/>
      </w:pPr>
      <w:r>
        <w:t xml:space="preserve">The economic trajectory of Southeast Asia has been marked by dynamic shifts over the last two decades. Nowhere is this volatility more apparent than in Myanmar, where political transitions have profoundly impacted macroeconomic stability. Within this context, the city of Yangon serves as the vital nerve center for trade, finance, and logistics. Consequently, the role of an Economist in Yangon has evolved from a traditional advisory position to one of crisis management and strategic foresight.</w:t>
      </w:r>
    </w:p>
    <w:p>
      <w:pPr>
        <w:pStyle w:val="BodyText"/>
      </w:pPr>
      <w:r>
        <w:t xml:space="preserve">An Economist is not merely a data analyst; in the context of Myanmar’s current climate, they serve as interpreters of chaos. They bridge the gap between raw statistical data and actionable policy recommendations. For Yangon, this distinction is paramount because the city hosts approximately one-fifth of Myanmar’s population and contributes significantly to its Gross Domestic Product (GDP). Understanding how an Economist operates within Myanmar requires an understanding of the unique constraints imposed by international sanctions, currency volatility, and internal displacement.</w:t>
      </w:r>
    </w:p>
    <w:bookmarkEnd w:id="20"/>
    <w:bookmarkStart w:id="21" w:name="the-macroeconomic-landscape-in-yangon"/>
    <w:p>
      <w:pPr>
        <w:pStyle w:val="Heading2"/>
      </w:pPr>
      <w:r>
        <w:t xml:space="preserve">The Macroeconomic Landscape in Yangon</w:t>
      </w:r>
    </w:p>
    <w:p>
      <w:pPr>
        <w:pStyle w:val="FirstParagraph"/>
      </w:pPr>
      <w:r>
        <w:t xml:space="preserve">To understand the necessity of economic expertise in Yangon, one must first grasp the macroeconomic realities facing Myanmar. Since 2021, the country has faced severe economic contractions. The kyat (MMK) has experienced significant depreciation against major currencies like the US Dollar and Thai Baht. For an Economist working in Yangon, tracking these exchange rates is not just about recording numbers; it is about advising businesses on hedging strategies and import costs.</w:t>
      </w:r>
    </w:p>
    <w:p>
      <w:pPr>
        <w:pStyle w:val="BodyText"/>
      </w:pPr>
      <w:r>
        <w:t xml:space="preserve">Inflation rates in Yangon have surged, driven by supply chain bottlenecks and reduced agricultural productivity due to internal conflict. An Economist analyzes consumer price indices (CPI) to determine which sectors are most vulnerable. In Myanmar, the cost of food and energy has skyrocketed. Therefore, the primary concern for an Economist is not just growth metrics, but survival metrics—ensuring that basic goods remain accessible to the population and that local businesses can maintain liquidity.</w:t>
      </w:r>
    </w:p>
    <w:bookmarkEnd w:id="21"/>
    <w:bookmarkStart w:id="22" w:name="X9146dff8661b02eb991e2e5ce9b438e6d158d80"/>
    <w:p>
      <w:pPr>
        <w:pStyle w:val="Heading2"/>
      </w:pPr>
      <w:r>
        <w:t xml:space="preserve">The Function of Research in Policy Formulation</w:t>
      </w:r>
    </w:p>
    <w:p>
      <w:pPr>
        <w:pStyle w:val="FirstParagraph"/>
      </w:pPr>
      <w:r>
        <w:t xml:space="preserve">In stable economies, research papers often predict future trends based on historical data. However, in Myanmar, historical data is becoming increasingly unreliable due to structural breaks in the economy. Therefore, the modern Economist in Yangon must employ qualitative and mixed-method research approaches. This involves gathering ground-level intelligence from markets like the Maha Bandula Market or Strand Road commercial districts.</w:t>
      </w:r>
    </w:p>
    <w:p>
      <w:pPr>
        <w:pStyle w:val="BodyText"/>
      </w:pPr>
      <w:r>
        <w:t xml:space="preserve">Research conducted by Economists serves two distinct purposes: academic documentation and immediate policy intervention. On one hand, documenting the economic impact of recent years creates a historical record that will be crucial for post-conflict reconstruction. On the other hand, timely research allows private sector leaders and remaining government bodies to make short-term adjustments. For instance, an Economist might publish a paper analyzing the impact of fuel shortages on Yangon’s transportation sector, leading to immediate logistical changes by logistics companies.</w:t>
      </w:r>
    </w:p>
    <w:bookmarkEnd w:id="22"/>
    <w:bookmarkStart w:id="23" w:name="Xf688c98553fa670ab184e77b17273f8b4302ffa"/>
    <w:p>
      <w:pPr>
        <w:pStyle w:val="Heading2"/>
      </w:pPr>
      <w:r>
        <w:t xml:space="preserve">Challenges Faced by Economists in Myanmar</w:t>
      </w:r>
    </w:p>
    <w:p>
      <w:pPr>
        <w:pStyle w:val="FirstParagraph"/>
      </w:pPr>
      <w:r>
        <w:t xml:space="preserve">The practice of economics in Yangon is fraught with challenges. The first major hurdle is data scarcity and reliability. With the cessation of regular census updates and limited transparency from central authorities, Economists must rely on proxy indicators. They may use satellite imagery to monitor industrial activity or survey small-scale merchants to gauge retail confidence.</w:t>
      </w:r>
    </w:p>
    <w:p>
      <w:pPr>
        <w:pStyle w:val="BodyText"/>
      </w:pPr>
      <w:r>
        <w:t xml:space="preserve">Secondly, there is the issue of capital flight. As foreign direct investment (FDI) dries up due to geopolitical tensions and human rights concerns, Economists must analyze alternative financing models. This includes looking into regional trade partnerships, particularly with neighboring Thailand and China, which have become critical lifelines for Myanmar’s economy.</w:t>
      </w:r>
    </w:p>
    <w:bookmarkEnd w:id="23"/>
    <w:bookmarkStart w:id="24" w:name="Xb1ebe5ec4741558460df152f6a65114d2d32339"/>
    <w:p>
      <w:pPr>
        <w:pStyle w:val="Heading2"/>
      </w:pPr>
      <w:r>
        <w:t xml:space="preserve">The Path Forward: Reconstruction and Resilience</w:t>
      </w:r>
    </w:p>
    <w:p>
      <w:pPr>
        <w:pStyle w:val="FirstParagraph"/>
      </w:pPr>
      <w:r>
        <w:t xml:space="preserve">Looking ahead, the role of the Economist in Yangon will be pivotal in guiding any future stabilization efforts. Research indicates that rebuilding the economy requires more than just injecting capital; it requires institutional trust. Economists are currently modeling scenarios for currency reform, tax restructuring, and labor market reintegration.</w:t>
      </w:r>
    </w:p>
    <w:p>
      <w:pPr>
        <w:pStyle w:val="BodyText"/>
      </w:pPr>
      <w:r>
        <w:t xml:space="preserve">Furthermore, there is a growing emphasis on digital finance as a means to bypass traditional banking restrictions. Economists in Yangon are actively researching the adoption of mobile money platforms and cryptocurrency usage among the youth demographic. This research is vital for understanding how financial inclusion might be achieved even in the absence of a fully functional formal banking sector.</w:t>
      </w:r>
    </w:p>
    <w:bookmarkEnd w:id="24"/>
    <w:bookmarkStart w:id="25" w:name="conclusion"/>
    <w:p>
      <w:pPr>
        <w:pStyle w:val="Heading2"/>
      </w:pPr>
      <w:r>
        <w:t xml:space="preserve">Conclusion</w:t>
      </w:r>
    </w:p>
    <w:p>
      <w:pPr>
        <w:pStyle w:val="FirstParagraph"/>
      </w:pPr>
      <w:r>
        <w:t xml:space="preserve">In conclusion, the Economist plays a multifaceted and critical role in Myanmar, specifically within the urban hub of Yangon. They are analysts, advisors, and historians all at once. By navigating the complexities of hyperinflation, currency instability, and data scarcity they provide indispensable insights for survival and future growth.</w:t>
      </w:r>
    </w:p>
    <w:p>
      <w:pPr>
        <w:pStyle w:val="BodyText"/>
      </w:pPr>
      <w:r>
        <w:t xml:space="preserve">For international observers, understanding the nuanced research coming out of Yangon is essential for accurate assessment of Myanmar’s potential. For local stakeholders, it is a roadmap for resilience. As Myanmar continues to navigate its turbulent political landscape, the rigorous application of economic principles in Yangon remains one of the few constants capable of providing direction amidst uncertainty. The continued production and dissemination of high-quality economic research from this region are not just academic exercises; they are acts of essential service to a nation seeking stability.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Myanmar, Yangon: Navigating Crisis and Reconstruction</dc:title>
  <dc:creator/>
  <dc:language>en</dc:language>
  <cp:keywords/>
  <dcterms:created xsi:type="dcterms:W3CDTF">2026-07-29T15:47:13Z</dcterms:created>
  <dcterms:modified xsi:type="dcterms:W3CDTF">2026-07-29T15:47:13Z</dcterms:modified>
</cp:coreProperties>
</file>

<file path=docProps/custom.xml><?xml version="1.0" encoding="utf-8"?>
<Properties xmlns="http://schemas.openxmlformats.org/officeDocument/2006/custom-properties" xmlns:vt="http://schemas.openxmlformats.org/officeDocument/2006/docPropsVTypes"/>
</file>