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Qatar</w:t>
      </w:r>
      <w:r>
        <w:t xml:space="preserve"> </w:t>
      </w:r>
      <w:r>
        <w:t xml:space="preserve">Doha's</w:t>
      </w:r>
      <w:r>
        <w:t xml:space="preserve"> </w:t>
      </w:r>
      <w:r>
        <w:t xml:space="preserve">Future</w:t>
      </w:r>
    </w:p>
    <w:p>
      <w:pPr>
        <w:pStyle w:val="FirstParagraph"/>
      </w:pPr>
      <w:r>
        <w:t xml:space="preserve">```html</w:t>
      </w:r>
    </w:p>
    <w:bookmarkStart w:id="27" w:name="Xfc78413be186e9ea35924d2fad3307f5fb35f64"/>
    <w:p>
      <w:pPr>
        <w:pStyle w:val="Heading1"/>
      </w:pPr>
      <w:r>
        <w:t xml:space="preserve">The Role of the Economist in Shaping Qatar Doha's Future</w:t>
      </w:r>
    </w:p>
    <w:p>
      <w:pPr>
        <w:pStyle w:val="FirstParagraph"/>
      </w:pPr>
      <w:r>
        <w:rPr>
          <w:bCs/>
          <w:b/>
        </w:rPr>
        <w:t xml:space="preserve">Abstract:</w:t>
      </w:r>
      <w:r>
        <w:br/>
      </w:r>
      <w:r>
        <w:t xml:space="preserve">This research paper explores the critical function of the economist within the unique socio-economic landscape of Qatar, specifically focusing on its capital, Doha. As a nation transitioning from an oil-dependent economy to a diversified knowledge-based society, Doha presents a compelling case study for economic analysis and policy formulation. The document examines how economists utilize data-driven insights to navigate post-Olympic developments, sustainability goals (Qatar National Vision 2030), and global market fluctuations. It highlights the intersection of traditional economic theory with the rapid urbanization and strategic geopolitical positioning characteristic of Doha in the modern era.</w:t>
      </w:r>
    </w:p>
    <w:bookmarkStart w:id="20" w:name="introduction"/>
    <w:p>
      <w:pPr>
        <w:pStyle w:val="Heading2"/>
      </w:pPr>
      <w:r>
        <w:t xml:space="preserve">Introduction</w:t>
      </w:r>
    </w:p>
    <w:p>
      <w:pPr>
        <w:pStyle w:val="FirstParagraph"/>
      </w:pPr>
      <w:r>
        <w:t xml:space="preserve">Economics is not merely a study of markets; it is a framework for understanding human behavior, resource allocation, and societal development. In the context of Qatar Doha, this discipline takes on heightened significance due to the emirate's rapid transformation over the last two decades. As one of the wealthiest nations per capita globally yet facing intense pressure to diversify its revenue streams beyond hydrocarbons, Qatar stands as a unique laboratory for economic experimentation and analysis. The role of the economist in Doha has evolved from simple macroeconomic forecasting to becoming a strategic architect of national policy.</w:t>
      </w:r>
    </w:p>
    <w:p>
      <w:pPr>
        <w:pStyle w:val="BodyText"/>
      </w:pPr>
      <w:r>
        <w:t xml:space="preserve">Doha, as the pulsating heart of this transformation, serves as both the beneficiary and the driver of these economic shifts. The city’s skyline, infrastructure projects, and social programs are direct reflections of economic decisions made by experts in the field. This paper argues that economists play a pivotal role in ensuring that Doha’s growth is sustainable, inclusive, and resilient against global volatility.</w:t>
      </w:r>
    </w:p>
    <w:bookmarkEnd w:id="20"/>
    <w:bookmarkStart w:id="21" w:name="Xc4dd00a458fe88f989e847ededffe03bcd61811"/>
    <w:p>
      <w:pPr>
        <w:pStyle w:val="Heading2"/>
      </w:pPr>
      <w:r>
        <w:t xml:space="preserve">The Qatar National Vision 2030: A Framework for Economic Planning</w:t>
      </w:r>
    </w:p>
    <w:p>
      <w:pPr>
        <w:pStyle w:val="FirstParagraph"/>
      </w:pPr>
      <w:r>
        <w:t xml:space="preserve">To understand the work of an economist in this region, one must first grasp the overarching policy framework known as Qatar National Vision 2030 (QNV 2030). This vision outlines a comprehensive roadmap for sustainable development across four pillars: human, social, economic, and environmental. For economists operating in Doha, these pillars provide the constraints and objectives within which they must formulate their recommendations.</w:t>
      </w:r>
    </w:p>
    <w:p>
      <w:pPr>
        <w:pStyle w:val="BodyText"/>
      </w:pPr>
      <w:r>
        <w:t xml:space="preserve">The economic pillar of QNV 2030 specifically calls for developing a competitive economy based on knowledge and innovation. Economists here are tasked with designing policies that encourage foreign direct investment (FDI), foster local entrepreneurship, and reduce reliance on gas exports. This involves complex modeling of international trade relationships, taxation structures, and labor market dynamics. In Doha, this translates into the creation of free zones such as Qatar Financial Centre (QFC) and Qatar Free Zones Authority (QFZA), initiatives heavily informed by economic feasibility studies conducted by local and international experts.</w:t>
      </w:r>
    </w:p>
    <w:bookmarkEnd w:id="21"/>
    <w:bookmarkStart w:id="22" w:name="the-post-giga-event-economic-landscape"/>
    <w:p>
      <w:pPr>
        <w:pStyle w:val="Heading2"/>
      </w:pPr>
      <w:r>
        <w:t xml:space="preserve">The Post-Giga-Event Economic Landscape</w:t>
      </w:r>
    </w:p>
    <w:p>
      <w:pPr>
        <w:pStyle w:val="FirstParagraph"/>
      </w:pPr>
      <w:r>
        <w:t xml:space="preserve">Doha recently hosted major global events, most notably the FIFA World Cup 2022. While these events brought global prestige, they also presented significant economic challenges regarding legacy planning and return on investment (ROI). Economists in Qatar were instrumental in assessing the short-term boosts to GDP against long-term infrastructure costs.</w:t>
      </w:r>
    </w:p>
    <w:p>
      <w:pPr>
        <w:pStyle w:val="BodyText"/>
      </w:pPr>
      <w:r>
        <w:t xml:space="preserve">The concept of "legacy economics" is crucial here. Rather than allowing stadiums and transport networks to become white elephants post-event, economists worked with urban planners to ensure these assets serve ongoing commercial and social needs. For instance, the analysis of tourism flows following the World Cup helps policymakers understand how Doha can maintain its status as a global hub for conferences and leisure travel. Without rigorous economic evaluation by specialists in event economics, such transitions could lead to significant fiscal inefficiencies.</w:t>
      </w:r>
    </w:p>
    <w:bookmarkEnd w:id="22"/>
    <w:bookmarkStart w:id="23" w:name="sustainability-and-green-finance-in-doha"/>
    <w:p>
      <w:pPr>
        <w:pStyle w:val="Heading2"/>
      </w:pPr>
      <w:r>
        <w:t xml:space="preserve">Sustainability and Green Finance in Doha</w:t>
      </w:r>
    </w:p>
    <w:p>
      <w:pPr>
        <w:pStyle w:val="FirstParagraph"/>
      </w:pPr>
      <w:r>
        <w:t xml:space="preserve">In recent years, environmental sustainability has become inseparable from economic discourse. As a nation located in a harsh desert climate, water scarcity and energy efficiency are not just environmental concerns but fundamental economic imperatives for Qatar Doha. Economists are increasingly engaging with the concept of green finance and carbon markets.</w:t>
      </w:r>
    </w:p>
    <w:p>
      <w:pPr>
        <w:pStyle w:val="BodyText"/>
      </w:pPr>
      <w:r>
        <w:t xml:space="preserve">The introduction of sustainable bonds by Qatari entities reflects the expertise brought by economists who can price risk and return in emerging green sectors. Furthermore, as global markets shift toward ESG (Environmental, Social, and Governance) criteria for investment, Doha’s financial sector relies on economists to certify projects that meet international standards. This ensures that capital flows into renewable energy initiatives, such as solar power plants integrated with natural gas facilities (e.g., the North Field Expansion projects), remain viable and attractive to global investors.</w:t>
      </w:r>
    </w:p>
    <w:bookmarkEnd w:id="23"/>
    <w:bookmarkStart w:id="24" w:name="Xe04a786efc9fce54c4d5ddac108f7316f37be04"/>
    <w:p>
      <w:pPr>
        <w:pStyle w:val="Heading2"/>
      </w:pPr>
      <w:r>
        <w:t xml:space="preserve">Labor Markets and Human Capital Development</w:t>
      </w:r>
    </w:p>
    <w:p>
      <w:pPr>
        <w:pStyle w:val="FirstParagraph"/>
      </w:pPr>
      <w:r>
        <w:t xml:space="preserve">No analysis of economics in Doha is complete without addressing the labor market. Qatar’s economy has historically relied on a large expatriate workforce. Economists are at the forefront of debates surrounding labor reforms, wage structures, and the transition toward a knowledge-based workforce.</w:t>
      </w:r>
    </w:p>
    <w:p>
      <w:pPr>
        <w:pStyle w:val="BodyText"/>
      </w:pPr>
      <w:r>
        <w:t xml:space="preserve">The "Qatarization" policy aims to increase Qatari participation in the private sector. This requires detailed economic incentives and disincentives designed by experts to make public-sector jobs less attractive relative to private-sector opportunities. Economists analyze productivity gaps, skill mismatches, and education ROI (Return on Education) to advise ministries on curriculum changes and vocational training investments. In Doha, where the demographic balance is heavily skewed toward expatriates, ensuring that economic growth translates into tangible benefits for citizens remains a primary challenge addressed by these specialists.</w:t>
      </w:r>
    </w:p>
    <w:bookmarkEnd w:id="24"/>
    <w:bookmarkStart w:id="25" w:name="global-volatility-and-strategic-reserves"/>
    <w:p>
      <w:pPr>
        <w:pStyle w:val="Heading2"/>
      </w:pPr>
      <w:r>
        <w:t xml:space="preserve">Global Volatility and Strategic Reserves</w:t>
      </w:r>
    </w:p>
    <w:p>
      <w:pPr>
        <w:pStyle w:val="FirstParagraph"/>
      </w:pPr>
      <w:r>
        <w:t xml:space="preserve">The global economy is characterized by unpredictability, from fluctuating oil prices to geopolitical tensions. Qatar’s sovereign wealth fund, the Qatar Investment Authority (QIA), is one of the most powerful in the world. The management and strategic direction of these assets require top-tier economic analysis.</w:t>
      </w:r>
    </w:p>
    <w:p>
      <w:pPr>
        <w:pStyle w:val="BodyText"/>
      </w:pPr>
      <w:r>
        <w:t xml:space="preserve">Economists in Doha monitor global trends to advise on diversification strategies outside traditional oil and gas holdings. Investments in European real estate, British football clubs, and American tech firms are not just branding exercises; they are calculated moves to hedge against local resource depletion. Economic forecasting models help determine optimal entry and exit points for these assets, ensuring that the state’s wealth is preserved for future generations.</w:t>
      </w:r>
    </w:p>
    <w:bookmarkEnd w:id="25"/>
    <w:bookmarkStart w:id="26" w:name="conclusion"/>
    <w:p>
      <w:pPr>
        <w:pStyle w:val="Heading2"/>
      </w:pPr>
      <w:r>
        <w:t xml:space="preserve">Conclusion</w:t>
      </w:r>
    </w:p>
    <w:p>
      <w:pPr>
        <w:pStyle w:val="FirstParagraph"/>
      </w:pPr>
      <w:r>
        <w:t xml:space="preserve">In conclusion, the economist in Qatar Doha serves as a vital bridge between tradition and modernity, resource wealth and sustainable diversification. The unique context of Doha—with its rapid urbanization, strategic geopolitical position, and ambitious national vision—demands an approach to economics that is both rigorous and adaptive. From shaping labor policies to managing sovereign wealth and planning post-event legacies, economists provide the intellectual infrastructure necessary for Doha’s continued prosperity.</w:t>
      </w:r>
    </w:p>
    <w:p>
      <w:pPr>
        <w:pStyle w:val="BodyText"/>
      </w:pPr>
      <w:r>
        <w:t xml:space="preserve">As global challenges such as climate change and digital transformation intensify, the role of the economist will only expand. For Qatar Doha to maintain its trajectory as a leading global city, it must continue to invest in high-quality economic research and empower experts who can navigate the complexities of a rapidly changing world. The synergy between data-driven economic insights and decisive policy action remains the cornerstone of Doha’s future success.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Qatar Doha's Future</dc:title>
  <dc:creator/>
  <dc:language>en</dc:language>
  <cp:keywords/>
  <dcterms:created xsi:type="dcterms:W3CDTF">2026-07-29T12:31:53Z</dcterms:created>
  <dcterms:modified xsi:type="dcterms:W3CDTF">2026-07-29T12:31:53Z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