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Modern</w:t>
      </w:r>
      <w:r>
        <w:t xml:space="preserve"> </w:t>
      </w:r>
      <w:r>
        <w:t xml:space="preserve">Moscow:</w:t>
      </w:r>
      <w:r>
        <w:t xml:space="preserve"> </w:t>
      </w:r>
      <w:r>
        <w:t xml:space="preserve">A</w:t>
      </w:r>
      <w:r>
        <w:t xml:space="preserve"> </w:t>
      </w:r>
      <w:r>
        <w:t xml:space="preserve">Research</w:t>
      </w:r>
      <w:r>
        <w:t xml:space="preserve"> </w:t>
      </w:r>
      <w:r>
        <w:t xml:space="preserve">Paper</w:t>
      </w:r>
    </w:p>
    <w:bookmarkStart w:id="27" w:name="X34edea1bc2f736c1d2c1fe67a4b0090e9302cdd"/>
    <w:p>
      <w:pPr>
        <w:pStyle w:val="Heading1"/>
      </w:pPr>
      <w:r>
        <w:t xml:space="preserve">The Role of the Economist in Modern Moscow:</w:t>
      </w:r>
      <w:r>
        <w:br/>
      </w:r>
      <w:r>
        <w:t xml:space="preserve">Analyzing Economic Strategies in a Geopolitical Pivot</w:t>
      </w:r>
    </w:p>
    <w:p>
      <w:pPr>
        <w:pStyle w:val="FirstParagraph"/>
      </w:pPr>
      <w:r>
        <w:rPr>
          <w:bCs/>
          <w:b/>
        </w:rPr>
        <w:t xml:space="preserve">Abstract:</w:t>
      </w:r>
      <w:r>
        <w:br/>
      </w:r>
      <w:r>
        <w:br/>
      </w:r>
      <w:r>
        <w:t xml:space="preserve">This research paper examines the critical function of the economist within the unique socio-economic context of Russia, Moscow. It explores how economic theory is adapted to meet practical challenges in one of the world's most politically significant capitals. The analysis focuses on structural transformation, sanctions resilience, and digitalization as key pillars for economic stability in Moscow.</w:t>
      </w:r>
    </w:p>
    <w:bookmarkStart w:id="20" w:name="introduction"/>
    <w:p>
      <w:pPr>
        <w:pStyle w:val="Heading2"/>
      </w:pPr>
      <w:r>
        <w:t xml:space="preserve">1. Introduction</w:t>
      </w:r>
    </w:p>
    <w:p>
      <w:pPr>
        <w:pStyle w:val="FirstParagraph"/>
      </w:pPr>
      <w:r>
        <w:t xml:space="preserve">In the contemporary global landscape, few cities hold as much economic and geopolitical weight as Moscow. As the capital of Russia, it serves not only as the political heart of the nation but also as its primary financial engine. For an economist working in this environment, understanding local dynamics is paramount. The role of an economist in Moscow today extends beyond traditional macroeconomic forecasting; it involves navigating a complex web of international sanctions, domestic policy shifts, and rapid technological adoption.</w:t>
      </w:r>
    </w:p>
    <w:p>
      <w:pPr>
        <w:pStyle w:val="BodyText"/>
      </w:pPr>
      <w:r>
        <w:t xml:space="preserve">This paper argues that the modern economist in Russia’s capital must possess a hybrid skill set: rigorous academic training combined with pragmatic knowledge of state-led economic models. The unique position of Moscow allows economists to act as bridges between global market trends and local implementation strategies, making their insights vital for both private enterprises and governmental bodies.</w:t>
      </w:r>
    </w:p>
    <w:bookmarkEnd w:id="20"/>
    <w:bookmarkStart w:id="21" w:name="X02a6f11cbe6f3e93e68658709a082741df7173e"/>
    <w:p>
      <w:pPr>
        <w:pStyle w:val="Heading2"/>
      </w:pPr>
      <w:r>
        <w:t xml:space="preserve">2. Historical Context and Structural Transformation</w:t>
      </w:r>
    </w:p>
    <w:p>
      <w:pPr>
        <w:pStyle w:val="FirstParagraph"/>
      </w:pPr>
      <w:r>
        <w:t xml:space="preserve">To understand the current demand for skilled economists in Moscow, one must look at the historical trajectory of Russia’s transition from a centrally planned economy to a market-oriented system. Throughout the 1990s and early 2000s, Moscow became the epicenter of this transformation. Early economists played crucial roles in privatization efforts and establishing financial markets.</w:t>
      </w:r>
    </w:p>
    <w:p>
      <w:pPr>
        <w:pStyle w:val="BodyText"/>
      </w:pPr>
      <w:r>
        <w:t xml:space="preserve">Today, however, the focus has shifted from initial liberalization to structural resilience. The Russian economy has undergone significant changes due to fluctuating oil prices and changing global alliances. Economists in Moscow are now tasked with analyzing how these macro-level shifts impact micro-level operations within the city. This includes studying supply chain disruptions, labor market adjustments, and inflationary pressures specific to the capital region.</w:t>
      </w:r>
    </w:p>
    <w:bookmarkEnd w:id="21"/>
    <w:bookmarkStart w:id="22" w:name="X0b75426a270cb4d98fad8422343eda47dfc8bab"/>
    <w:p>
      <w:pPr>
        <w:pStyle w:val="Heading2"/>
      </w:pPr>
      <w:r>
        <w:t xml:space="preserve">3. The Impact of Sanctions on Economic Analysis</w:t>
      </w:r>
    </w:p>
    <w:p>
      <w:pPr>
        <w:pStyle w:val="FirstParagraph"/>
      </w:pPr>
      <w:r>
        <w:t xml:space="preserve">No discussion regarding economics in Russia is complete without addressing the impact of international sanctions. Since 2014, and particularly following events in 2022, Moscow has faced unprecedented financial restrictions. For an economist operating in this environment, traditional models of international trade and investment become less applicable.</w:t>
      </w:r>
    </w:p>
    <w:p>
      <w:pPr>
        <w:pStyle w:val="BodyText"/>
      </w:pPr>
      <w:r>
        <w:t xml:space="preserve">Economists must now specialize in "sanctions-resistant" economic strategies. This involves:</w:t>
      </w:r>
    </w:p>
    <w:p>
      <w:pPr>
        <w:numPr>
          <w:ilvl w:val="0"/>
          <w:numId w:val="1001"/>
        </w:numPr>
        <w:pStyle w:val="Compact"/>
      </w:pPr>
      <w:r>
        <w:rPr>
          <w:bCs/>
          <w:b/>
        </w:rPr>
        <w:t xml:space="preserve">Currency Diversification:</w:t>
      </w:r>
      <w:r>
        <w:t xml:space="preserve"> </w:t>
      </w:r>
      <w:r>
        <w:t xml:space="preserve">Analyzing alternatives to the US Dollar and Euro for cross-border transactions.</w:t>
      </w:r>
    </w:p>
    <w:p>
      <w:pPr>
        <w:numPr>
          <w:ilvl w:val="0"/>
          <w:numId w:val="1001"/>
        </w:numPr>
        <w:pStyle w:val="Compact"/>
      </w:pPr>
      <w:r>
        <w:t xml:space="preserve">Retail Pivot:Data-driven analysis of consumer behavior shifts towards domestic brands due to the exit of Western multinational corporations.</w:t>
      </w:r>
    </w:p>
    <w:p>
      <w:pPr>
        <w:numPr>
          <w:ilvl w:val="0"/>
          <w:numId w:val="1001"/>
        </w:numPr>
        <w:pStyle w:val="Compact"/>
      </w:pPr>
      <w:r>
        <w:rPr>
          <w:bCs/>
          <w:b/>
        </w:rPr>
        <w:t xml:space="preserve">Fiscal Policy Evaluation:</w:t>
      </w:r>
      <w:r>
        <w:t xml:space="preserve"> </w:t>
      </w:r>
      <w:r>
        <w:t xml:space="preserve">Assessing the effectiveness of government subsidies and support mechanisms aimed at stabilizing key industries such as agriculture, manufacturing, and technology.</w:t>
      </w:r>
    </w:p>
    <w:bookmarkEnd w:id="22"/>
    <w:bookmarkStart w:id="23" w:name="digitalization-and-fintech-in-moscow"/>
    <w:p>
      <w:pPr>
        <w:pStyle w:val="Heading2"/>
      </w:pPr>
      <w:r>
        <w:t xml:space="preserve">4. Digitalization and Fintech in Moscow</w:t>
      </w:r>
    </w:p>
    <w:p>
      <w:pPr>
        <w:pStyle w:val="FirstParagraph"/>
      </w:pPr>
      <w:r>
        <w:t xml:space="preserve">Moscow has emerged as a leader in digital finance within the Eurasian region. The Central Bank of Russia has pioneered innovations such as the Digital Ruble and extensive mobile payment ecosystems like SBP (Fast Payment System). Economists in Moscow must be well-versed in fintech trends to understand how these technologies influence monetary policy transmission.</w:t>
      </w:r>
    </w:p>
    <w:p>
      <w:pPr>
        <w:pStyle w:val="BodyText"/>
      </w:pPr>
      <w:r>
        <w:t xml:space="preserve">The rise of digitalization offers new avenues for economic growth. Economists are increasingly involved in:</w:t>
      </w:r>
    </w:p>
    <w:p>
      <w:pPr>
        <w:numPr>
          <w:ilvl w:val="0"/>
          <w:numId w:val="1002"/>
        </w:numPr>
        <w:pStyle w:val="Compact"/>
      </w:pPr>
      <w:r>
        <w:t xml:space="preserve">Evaluating the efficiency gains from cashless transactions.</w:t>
      </w:r>
    </w:p>
    <w:p>
      <w:pPr>
        <w:numPr>
          <w:ilvl w:val="0"/>
          <w:numId w:val="1002"/>
        </w:numPr>
        <w:pStyle w:val="Compact"/>
      </w:pPr>
      <w:r>
        <w:t xml:space="preserve">Analyzing the impact of artificial intelligence on labor productivity in Moscow’s service sector.</w:t>
      </w:r>
    </w:p>
    <w:p>
      <w:pPr>
        <w:numPr>
          <w:ilvl w:val="0"/>
          <w:numId w:val="1002"/>
        </w:numPr>
        <w:pStyle w:val="Compact"/>
      </w:pPr>
      <w:r>
        <w:t xml:space="preserve">Predicting tax revenue changes based on digital platform usage.</w:t>
      </w:r>
    </w:p>
    <w:bookmarkEnd w:id="23"/>
    <w:bookmarkStart w:id="24" w:name="X8dd7bad587a2c817d8564d8609a70af7f51899b"/>
    <w:p>
      <w:pPr>
        <w:pStyle w:val="Heading2"/>
      </w:pPr>
      <w:r>
        <w:t xml:space="preserve">5. Educational Requirements and Professional Skills</w:t>
      </w:r>
    </w:p>
    <w:p>
      <w:pPr>
        <w:pStyle w:val="FirstParagraph"/>
      </w:pPr>
      <w:r>
        <w:t xml:space="preserve">The demand for qualified economists in Moscow has led to a surge in specialized educational programs at institutions such as the Higher School of Economics (HSE) and Moscow State University (MSU). However, academic knowledge alone is insufficient. Employers seek candidates who can apply economic theory to real-world problems.</w:t>
      </w:r>
    </w:p>
    <w:p>
      <w:pPr>
        <w:pStyle w:val="BodyText"/>
      </w:pPr>
      <w:r>
        <w:t xml:space="preserve">Key skills required for an economist in this market include:</w:t>
      </w:r>
    </w:p>
    <w:p>
      <w:pPr>
        <w:numPr>
          <w:ilvl w:val="0"/>
          <w:numId w:val="1003"/>
        </w:numPr>
        <w:pStyle w:val="Compact"/>
      </w:pPr>
      <w:r>
        <w:rPr>
          <w:bCs/>
          <w:b/>
        </w:rPr>
        <w:t xml:space="preserve">Data Analysis:</w:t>
      </w:r>
    </w:p>
    <w:p>
      <w:pPr>
        <w:numPr>
          <w:ilvl w:val="0"/>
          <w:numId w:val="1003"/>
        </w:numPr>
        <w:pStyle w:val="Compact"/>
      </w:pPr>
      <w:r>
        <w:rPr>
          <w:bCs/>
          <w:b/>
        </w:rPr>
        <w:t xml:space="preserve">Risk Management:</w:t>
      </w:r>
    </w:p>
    <w:p>
      <w:pPr>
        <w:numPr>
          <w:ilvl w:val="0"/>
          <w:numId w:val="1003"/>
        </w:numPr>
        <w:pStyle w:val="Compact"/>
      </w:pPr>
      <w:r>
        <w:rPr>
          <w:bCs/>
          <w:b/>
        </w:rPr>
        <w:t xml:space="preserve">Multilingual Ability:</w:t>
      </w:r>
    </w:p>
    <w:bookmarkEnd w:id="24"/>
    <w:bookmarkStart w:id="25" w:name="challenges-facing-the-moscow-economy"/>
    <w:p>
      <w:pPr>
        <w:pStyle w:val="Heading2"/>
      </w:pPr>
      <w:r>
        <w:t xml:space="preserve">6. Challenges Facing the Moscow Economy</w:t>
      </w:r>
    </w:p>
    <w:p>
      <w:pPr>
        <w:pStyle w:val="FirstParagraph"/>
      </w:pPr>
      <w:r>
        <w:t xml:space="preserve">Despite its robustness, Moscow faces several challenges that economists must address:</w:t>
      </w:r>
    </w:p>
    <w:p>
      <w:pPr>
        <w:numPr>
          <w:ilvl w:val="0"/>
          <w:numId w:val="1004"/>
        </w:numPr>
        <w:pStyle w:val="Compact"/>
      </w:pPr>
      <w:r>
        <w:rPr>
          <w:bCs/>
          <w:b/>
        </w:rPr>
        <w:t xml:space="preserve">Demographic Shifts:</w:t>
      </w:r>
    </w:p>
    <w:p>
      <w:pPr>
        <w:numPr>
          <w:ilvl w:val="0"/>
          <w:numId w:val="1004"/>
        </w:numPr>
        <w:pStyle w:val="Compact"/>
      </w:pPr>
      <w:r>
        <w:t xml:space="preserve">Inequality:</w:t>
      </w:r>
    </w:p>
    <w:bookmarkEnd w:id="25"/>
    <w:bookmarkStart w:id="26" w:name="conclusion"/>
    <w:p>
      <w:pPr>
        <w:pStyle w:val="Heading2"/>
      </w:pPr>
      <w:r>
        <w:t xml:space="preserve">7. Conclusion</w:t>
      </w:r>
    </w:p>
    <w:p>
      <w:pPr>
        <w:pStyle w:val="FirstParagraph"/>
      </w:pPr>
      <w:r>
        <w:t xml:space="preserve">The role of the economist in modern Moscow is more complex and consequential than ever before. Operating at the intersection of national sovereignty and global integration, these professionals provide essential insights into how Russia can maintain economic stability under pressure.</w:t>
      </w:r>
    </w:p>
    <w:p>
      <w:pPr>
        <w:pStyle w:val="BodyText"/>
      </w:pPr>
      <w:r>
        <w:t xml:space="preserve">As we look to the future, economists will continue to play a pivotal role in shaping policies that ensure sustainable growth for Moscow. By leveraging digital tools and adapting to geopolitical realities, they contribute not just to local prosperity but also influence broader economic trends across Eurasia. For students and professionals alike, pursuing a career as an economist in Russia’s capital offers unique opportunities for impactful work.</w:t>
      </w:r>
    </w:p>
    <w:p>
      <w:pPr>
        <w:pStyle w:val="BodyText"/>
      </w:pPr>
      <w:r>
        <w:br/>
      </w:r>
    </w:p>
    <w:p>
      <w:pPr>
        <w:pStyle w:val="BodyText"/>
      </w:pPr>
      <w:r>
        <w:rPr>
          <w:iCs/>
          <w:i/>
        </w:rPr>
        <w:t xml:space="preserve">This research paper highlights the importance of specialized knowledge in navigating the dynamic economic landscape of Moscow, emphasizing its strategic significance within Russia.</w:t>
      </w:r>
    </w:p>
    <w:p>
      <w:pPr>
        <w:pStyle w:val="BodyText"/>
      </w:pPr>
      <w:r>
        <w:rPr>
          <w:bCs/>
          <w:b/>
        </w:rPr>
        <w:t xml:space="preserve">References:</w:t>
      </w:r>
      <w:r>
        <w:br/>
      </w:r>
      <w:r>
        <w:t xml:space="preserve">1. Central Bank of Russia. (2023). "Annual Report on Financial Market Development."</w:t>
      </w:r>
      <w:r>
        <w:br/>
      </w:r>
      <w:r>
        <w:t xml:space="preserve">2. Higher School of Economics Publishing House. (2024). "Economic Trends in Urban Centers: A Case Study of Moscow."</w:t>
      </w:r>
      <w:r>
        <w:br/>
      </w:r>
      <w:r>
        <w:t xml:space="preserve">3. International Monetary Fund Country Reports: Russian Federation Series.</w:t>
      </w:r>
      <w:r>
        <w:br/>
      </w:r>
      <w:r>
        <w:t xml:space="preserve">4. Russian Academy of Sciences Institute for Economic Research Journals.</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Modern Moscow: A Research Paper</dc:title>
  <dc:creator/>
  <dc:language>en</dc:language>
  <cp:keywords/>
  <dcterms:created xsi:type="dcterms:W3CDTF">2026-07-30T07:12:48Z</dcterms:created>
  <dcterms:modified xsi:type="dcterms:W3CDTF">2026-07-30T07:12:48Z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