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Navigating</w:t>
      </w:r>
      <w:r>
        <w:t xml:space="preserve"> </w:t>
      </w:r>
      <w:r>
        <w:t xml:space="preserve">the</w:t>
      </w:r>
      <w:r>
        <w:t xml:space="preserve"> </w:t>
      </w:r>
      <w:r>
        <w:t xml:space="preserve">Complexities</w:t>
      </w:r>
      <w:r>
        <w:t xml:space="preserve"> </w:t>
      </w:r>
      <w:r>
        <w:t xml:space="preserve">of</w:t>
      </w:r>
      <w:r>
        <w:t xml:space="preserve"> </w:t>
      </w:r>
      <w:r>
        <w:t xml:space="preserve">a</w:t>
      </w:r>
      <w:r>
        <w:t xml:space="preserve"> </w:t>
      </w:r>
      <w:r>
        <w:t xml:space="preserve">Global</w:t>
      </w:r>
      <w:r>
        <w:t xml:space="preserve"> </w:t>
      </w:r>
      <w:r>
        <w:t xml:space="preserve">Financial</w:t>
      </w:r>
      <w:r>
        <w:t xml:space="preserve"> </w:t>
      </w:r>
      <w:r>
        <w:t xml:space="preserve">Hub</w:t>
      </w:r>
    </w:p>
    <w:bookmarkStart w:id="26" w:name="Xe9ebd95e0d5d7b0a3ae83d5dd5c33ef1a2a6895"/>
    <w:p>
      <w:pPr>
        <w:pStyle w:val="Heading1"/>
      </w:pPr>
      <w:r>
        <w:t xml:space="preserve">The Economist in South Korea Seoul: Navigating the Complexities of a Global Financial Hub</w:t>
      </w:r>
    </w:p>
    <w:p>
      <w:pPr>
        <w:pStyle w:val="FirstParagraph"/>
      </w:pPr>
      <w:r>
        <w:rPr>
          <w:bCs/>
          <w:b/>
        </w:rPr>
        <w:t xml:space="preserve">Abstract:</w:t>
      </w:r>
      <w:r>
        <w:br/>
      </w:r>
      <w:r>
        <w:t xml:space="preserve">This research paper examines the critical role of economic analysis and financial journalism within the context of South Korea, specifically focusing on its capital city, Seoul. As one of Asia’s most dynamic economies, South Korea presents a unique landscape where traditional manufacturing prowess meets cutting-edge technological innovation. This document explores how "The Economist" framework—characterized by free-market principles and rigorous data analysis—applies to the socio-economic environment of Seoul. It analyzes the impact of global trade dynamics, domestic policy shifts, and geopolitical tensions on the city's economic trajectory, providing insights for stakeholders operating in this high-stakes market.</w:t>
      </w:r>
    </w:p>
    <w:bookmarkStart w:id="20" w:name="introduction-the-seoul-economic-paradigm"/>
    <w:p>
      <w:pPr>
        <w:pStyle w:val="Heading2"/>
      </w:pPr>
      <w:r>
        <w:t xml:space="preserve">1. Introduction: The Seoul Economic Paradigm</w:t>
      </w:r>
    </w:p>
    <w:p>
      <w:pPr>
        <w:pStyle w:val="FirstParagraph"/>
      </w:pPr>
      <w:r>
        <w:t xml:space="preserve">Seoul stands as a testament to rapid industrialization and democratic maturation. Often referred to as the "Miracle on the Han River," South Korea’s transformation from one of the poorest nations in Asia to a leading global economy is largely centered around Seoul, which acts as the brain and heart of this economic engine. For any</w:t>
      </w:r>
      <w:r>
        <w:t xml:space="preserve"> </w:t>
      </w:r>
      <w:r>
        <w:rPr>
          <w:bCs/>
          <w:b/>
        </w:rPr>
        <w:t xml:space="preserve">Economist</w:t>
      </w:r>
      <w:r>
        <w:t xml:space="preserve"> </w:t>
      </w:r>
      <w:r>
        <w:t xml:space="preserve">analyzing modern development models, Seoul offers a dense concentration of data points that challenge conventional Western economic theories. The city is not merely a political capital but a sprawling metropolis that dictates the tempo of national fiscal health.</w:t>
      </w:r>
      <w:r>
        <w:t xml:space="preserve"> </w:t>
      </w:r>
      <w:r>
        <w:t xml:space="preserve">The relevance of rigorous</w:t>
      </w:r>
      <w:r>
        <w:t xml:space="preserve"> </w:t>
      </w:r>
      <w:r>
        <w:rPr>
          <w:bCs/>
          <w:b/>
        </w:rPr>
        <w:t xml:space="preserve">Economist</w:t>
      </w:r>
      <w:r>
        <w:t xml:space="preserve"> </w:t>
      </w:r>
      <w:r>
        <w:t xml:space="preserve">analysis in</w:t>
      </w:r>
      <w:r>
        <w:t xml:space="preserve"> </w:t>
      </w:r>
      <w:r>
        <w:rPr>
          <w:bCs/>
          <w:b/>
        </w:rPr>
        <w:t xml:space="preserve">South Korea Seoul</w:t>
      </w:r>
      <w:r>
        <w:t xml:space="preserve"> </w:t>
      </w:r>
      <w:r>
        <w:t xml:space="preserve">cannot be overstated. In recent years, the city has faced multifaceted challenges ranging from household debt crises to semiconductor supply chain disruptions. Understanding these factors requires more than superficial observation; it demands a deep dive into structural economic indicators. This paper argues that the application of free-market economic principles, as championed by publications like</w:t>
      </w:r>
      <w:r>
        <w:t xml:space="preserve"> </w:t>
      </w:r>
      <w:r>
        <w:rPr>
          <w:iCs/>
          <w:i/>
        </w:rPr>
        <w:t xml:space="preserve">The Economist</w:t>
      </w:r>
      <w:r>
        <w:t xml:space="preserve">, provides a necessary lens through which to view the regulatory and cultural nuances that define business operations in Seoul.</w:t>
      </w:r>
    </w:p>
    <w:bookmarkEnd w:id="20"/>
    <w:bookmarkStart w:id="21" w:name="X88bbfbdadc86824a5ffac370657910c12994c0a"/>
    <w:p>
      <w:pPr>
        <w:pStyle w:val="Heading2"/>
      </w:pPr>
      <w:r>
        <w:t xml:space="preserve">2. The Role of Institutional Frameworks and Market Liberalization</w:t>
      </w:r>
    </w:p>
    <w:p>
      <w:pPr>
        <w:pStyle w:val="FirstParagraph"/>
      </w:pPr>
      <w:r>
        <w:t xml:space="preserve">To understand the economic landscape of</w:t>
      </w:r>
      <w:r>
        <w:t xml:space="preserve"> </w:t>
      </w:r>
      <w:r>
        <w:rPr>
          <w:bCs/>
          <w:b/>
        </w:rPr>
        <w:t xml:space="preserve">South Korea Seoul</w:t>
      </w:r>
      <w:r>
        <w:t xml:space="preserve">, one must first acknowledge the tension between state-led development models and liberal market forces. Historically, the South Korean government played a dominant role in directing capital through *chaebols* (large family-owned conglomerates) such as Samsung, Hyundai, and LG. While this model facilitated rapid growth, it also created inefficiencies that modern</w:t>
      </w:r>
      <w:r>
        <w:t xml:space="preserve"> </w:t>
      </w:r>
      <w:r>
        <w:rPr>
          <w:bCs/>
          <w:b/>
        </w:rPr>
        <w:t xml:space="preserve">Economist</w:t>
      </w:r>
      <w:r>
        <w:t xml:space="preserve"> </w:t>
      </w:r>
      <w:r>
        <w:t xml:space="preserve">analysis seeks to identify and correct.</w:t>
      </w:r>
      <w:r>
        <w:t xml:space="preserve"> </w:t>
      </w:r>
      <w:r>
        <w:t xml:space="preserve">In contemporary Seoul, the push for regulatory reform is driven by the need to enhance transparency and competitiveness in global markets. The city has become a focal point for financial liberalization efforts, aiming to attract foreign direct investment (FDI). However, the persistence of crony capitalism remains a significant barrier. An</w:t>
      </w:r>
      <w:r>
        <w:t xml:space="preserve"> </w:t>
      </w:r>
      <w:r>
        <w:rPr>
          <w:bCs/>
          <w:b/>
        </w:rPr>
        <w:t xml:space="preserve">Economist</w:t>
      </w:r>
      <w:r>
        <w:t xml:space="preserve"> </w:t>
      </w:r>
      <w:r>
        <w:t xml:space="preserve">reviewing this sector must critique how regulatory capture affects market entry barriers for small and medium-sized enterprises (SMEs). The recent government initiatives in Seoul to dismantle cross-shareholding structures among *chaebols* illustrate a critical shift towards greater market fairness, aligning with the free-trade ideologies prevalent in Western economic thought.</w:t>
      </w:r>
    </w:p>
    <w:bookmarkEnd w:id="21"/>
    <w:bookmarkStart w:id="22" w:name="X1a2677cff8a50350fc51442c9a8779d3f6c0be8"/>
    <w:p>
      <w:pPr>
        <w:pStyle w:val="Heading2"/>
      </w:pPr>
      <w:r>
        <w:t xml:space="preserve">3. Technological Innovation and the Digital Economy</w:t>
      </w:r>
    </w:p>
    <w:p>
      <w:pPr>
        <w:pStyle w:val="FirstParagraph"/>
      </w:pPr>
      <w:r>
        <w:t xml:space="preserve">Seoul is widely recognized as a global leader in digital infrastructure. With some of the fastest internet speeds and highest smartphone penetration rates globally, the city serves as a living laboratory for digital economics. For an</w:t>
      </w:r>
      <w:r>
        <w:t xml:space="preserve"> </w:t>
      </w:r>
      <w:r>
        <w:rPr>
          <w:bCs/>
          <w:b/>
        </w:rPr>
        <w:t xml:space="preserve">Economist</w:t>
      </w:r>
      <w:r>
        <w:t xml:space="preserve">, this presents opportunities to analyze how technology drives productivity gains in emerging markets. The rise of fintech startups in Seoul has disrupted traditional banking models, forcing legacy institutions to adapt or perish.</w:t>
      </w:r>
      <w:r>
        <w:t xml:space="preserve"> </w:t>
      </w:r>
      <w:r>
        <w:t xml:space="preserve">Moreover, the semiconductor industry, which is central to South Korea’s export economy, is heavily concentrated around the greater Seoul area and nearby Gyeonggi Province. Geopolitical tensions involving major trading partners like China and the United States directly impact this sector. A rigorous</w:t>
      </w:r>
      <w:r>
        <w:t xml:space="preserve"> </w:t>
      </w:r>
      <w:r>
        <w:rPr>
          <w:bCs/>
          <w:b/>
        </w:rPr>
        <w:t xml:space="preserve">Economist</w:t>
      </w:r>
      <w:r>
        <w:t xml:space="preserve"> </w:t>
      </w:r>
      <w:r>
        <w:t xml:space="preserve">perspective involves assessing risk exposure due to supply chain fragilities. The strategic decisions made in Seoul regarding chip manufacturing equipment imports from the Netherlands or Japan have ripple effects across global tech markets, underscoring the interconnectedness of modern economic systems.</w:t>
      </w:r>
    </w:p>
    <w:bookmarkEnd w:id="22"/>
    <w:bookmarkStart w:id="23" w:name="X924993af1d2272a2906b00b11d0109f3b6c5e0c"/>
    <w:p>
      <w:pPr>
        <w:pStyle w:val="Heading2"/>
      </w:pPr>
      <w:r>
        <w:t xml:space="preserve">4. Demographic Challenges: The World’s Lowest Fertility Rate</w:t>
      </w:r>
    </w:p>
    <w:p>
      <w:pPr>
        <w:pStyle w:val="FirstParagraph"/>
      </w:pPr>
      <w:r>
        <w:t xml:space="preserve">No discussion on the economics of</w:t>
      </w:r>
      <w:r>
        <w:t xml:space="preserve"> </w:t>
      </w:r>
      <w:r>
        <w:rPr>
          <w:bCs/>
          <w:b/>
        </w:rPr>
        <w:t xml:space="preserve">South Korea Seoul</w:t>
      </w:r>
      <w:r>
        <w:t xml:space="preserve"> </w:t>
      </w:r>
      <w:r>
        <w:t xml:space="preserve">is complete without addressing its demographic crisis. South Korea currently holds the world’s lowest fertility rate, a phenomenon that poses existential threats to long-term economic sustainability. In Seoul, where living costs are exorbitant and work culture is notoriously demanding, young professionals are delaying or abandoning marriage and childbearing altogether.</w:t>
      </w:r>
      <w:r>
        <w:t xml:space="preserve"> </w:t>
      </w:r>
      <w:r>
        <w:t xml:space="preserve">From an</w:t>
      </w:r>
      <w:r>
        <w:t xml:space="preserve"> </w:t>
      </w:r>
      <w:r>
        <w:rPr>
          <w:bCs/>
          <w:b/>
        </w:rPr>
        <w:t xml:space="preserve">Economist</w:t>
      </w:r>
      <w:r>
        <w:t xml:space="preserve"> </w:t>
      </w:r>
      <w:r>
        <w:t xml:space="preserve">standpoint, this demographic shift implies a shrinking workforce and an aging population burdened by pension liabilities. The labor market in Seoul is increasingly polarized, with a divide between regular employees at major corporations and precarious workers in the gig economy. Economic models must account for these structural shifts. Policy responses currently being debated in Seoul—such as expanded childcare subsidies, housing incentives, and remote work regulations—are attempts to mitigate these demographic headwinds. However, critics argue that without fundamental changes to corporate governance and social safety nets, economic stagnation remains a likely outcome.</w:t>
      </w:r>
    </w:p>
    <w:bookmarkEnd w:id="23"/>
    <w:bookmarkStart w:id="24" w:name="geopolitics-and-trade-dynamics"/>
    <w:p>
      <w:pPr>
        <w:pStyle w:val="Heading2"/>
      </w:pPr>
      <w:r>
        <w:t xml:space="preserve">5. Geopolitics and Trade Dynamics</w:t>
      </w:r>
    </w:p>
    <w:p>
      <w:pPr>
        <w:pStyle w:val="FirstParagraph"/>
      </w:pPr>
      <w:r>
        <w:t xml:space="preserve">Located on a peninsula surrounded by complex geopolitical realities,</w:t>
      </w:r>
      <w:r>
        <w:t xml:space="preserve"> </w:t>
      </w:r>
      <w:r>
        <w:rPr>
          <w:bCs/>
          <w:b/>
        </w:rPr>
        <w:t xml:space="preserve">South Korea Seoul</w:t>
      </w:r>
      <w:r>
        <w:t xml:space="preserve"> </w:t>
      </w:r>
      <w:r>
        <w:t xml:space="preserve">operates in a high-risk environment. The economic stability of the nation is heavily influenced by relations with North Korea, China, and the United States. For an</w:t>
      </w:r>
      <w:r>
        <w:t xml:space="preserve"> </w:t>
      </w:r>
      <w:r>
        <w:rPr>
          <w:bCs/>
          <w:b/>
        </w:rPr>
        <w:t xml:space="preserve">Economist</w:t>
      </w:r>
      <w:r>
        <w:t xml:space="preserve">, this necessitates a geopolitical risk assessment integrated into standard macroeconomic forecasting.</w:t>
      </w:r>
      <w:r>
        <w:t xml:space="preserve"> </w:t>
      </w:r>
      <w:r>
        <w:t xml:space="preserve">South Korea’s reliance on exports makes it vulnerable to global trade wars and protectionist measures. The recent implementation of free trade agreements (FTAs) by South Korea aims to diversify its market access, reducing dependency on any single partner. Seoul serves as the diplomatic hub where these trade strategies are negotiated and refined. The economic implications of decoupling trends between the US and China are particularly acute here, as tech companies must navigate dual-use technology restrictions that affect both their domestic operations and international supply chains.</w:t>
      </w:r>
    </w:p>
    <w:bookmarkEnd w:id="24"/>
    <w:bookmarkStart w:id="25" w:name="Xe5102e9b31ce80e07261d1895c83555d60665be"/>
    <w:p>
      <w:pPr>
        <w:pStyle w:val="Heading2"/>
      </w:pPr>
      <w:r>
        <w:t xml:space="preserve">6. Conclusion: The Path Forward for Seoul’s Economy</w:t>
      </w:r>
    </w:p>
    <w:p>
      <w:pPr>
        <w:pStyle w:val="FirstParagraph"/>
      </w:pPr>
      <w:r>
        <w:t xml:space="preserve">In conclusion, the economic narrative of</w:t>
      </w:r>
      <w:r>
        <w:t xml:space="preserve"> </w:t>
      </w:r>
      <w:r>
        <w:rPr>
          <w:bCs/>
          <w:b/>
        </w:rPr>
        <w:t xml:space="preserve">South Korea Seoul</w:t>
      </w:r>
      <w:r>
        <w:t xml:space="preserve"> </w:t>
      </w:r>
      <w:r>
        <w:t xml:space="preserve">is one of resilience amidst volatility. The city has successfully transitioned from heavy industry to knowledge-based economies, yet it faces unprecedented structural challenges including demographic decline and geopolitical uncertainty. An objective</w:t>
      </w:r>
      <w:r>
        <w:t xml:space="preserve"> </w:t>
      </w:r>
      <w:r>
        <w:rPr>
          <w:bCs/>
          <w:b/>
        </w:rPr>
        <w:t xml:space="preserve">Economist</w:t>
      </w:r>
      <w:r>
        <w:t xml:space="preserve"> </w:t>
      </w:r>
      <w:r>
        <w:t xml:space="preserve">analysis reveals that while market liberalization and technological innovation are powerful drivers of growth, they must be paired with inclusive social policies to ensure sustainable development.</w:t>
      </w:r>
      <w:r>
        <w:t xml:space="preserve"> </w:t>
      </w:r>
      <w:r>
        <w:t xml:space="preserve">Future research should focus on the efficacy of Seoul’s pilot projects in universal basic income and green energy transition, as these could serve as blueprints for other advanced economies facing similar demographic shifts. Ultimately, understanding the interplay between traditional economic theories and the unique realities of</w:t>
      </w:r>
      <w:r>
        <w:t xml:space="preserve"> </w:t>
      </w:r>
      <w:r>
        <w:rPr>
          <w:bCs/>
          <w:b/>
        </w:rPr>
        <w:t xml:space="preserve">South Korea Seoul</w:t>
      </w:r>
      <w:r>
        <w:t xml:space="preserve"> </w:t>
      </w:r>
      <w:r>
        <w:t xml:space="preserve">is essential for policymakers, investors, and scholars alike. The city remains a critical node in the global economic network, proving that even small nations with concentrated urban centers can wield disproportionate influence on the world stage when guided by sound economic principles.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 in South Korea Seoul: Navigating the Complexities of a Global Financial Hub</dc:title>
  <dc:creator/>
  <dc:language>en</dc:language>
  <cp:keywords/>
  <dcterms:created xsi:type="dcterms:W3CDTF">2026-07-29T18:09:15Z</dcterms:created>
  <dcterms:modified xsi:type="dcterms:W3CDTF">2026-07-29T18:09:15Z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