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4" w:name="X66707b7dda19f7c358e2c9c4b2ab07db01d3496"/>
    <w:p>
      <w:pPr>
        <w:pStyle w:val="Heading1"/>
      </w:pPr>
      <w:r>
        <w:t xml:space="preserve">The Strategic Imperative of the Economist in Spain Madrid</w:t>
      </w:r>
    </w:p>
    <w:p>
      <w:pPr>
        <w:pStyle w:val="FirstParagraph"/>
      </w:pPr>
      <w:r>
        <w:t xml:space="preserve">Research Paper Analysis on Regional Economic Stability and Growth</w:t>
      </w:r>
      <w:r>
        <w:br/>
      </w:r>
      <w:r>
        <w:t xml:space="preserve">Date: May 2024</w:t>
      </w:r>
    </w:p>
    <w:p>
      <w:pPr>
        <w:pStyle w:val="BodyText"/>
      </w:pPr>
      <w:r>
        <w:t xml:space="preserve">In the complex tapestry of global finance, few cities serve as a critical nexus for European economic activity as prominently as Spain Madrid. As the capital city of Spain and a hub for corporate headquarters, political decision-making, and international trade, Madrid requires a sophisticated understanding of macroeconomic trends to maintain its competitive edge. Central to this understanding is the role of the Economist. This research paper explores the multifaceted responsibilities of an economist within the specific context of Spain Madrid, analyzing how their expertise influences local policy, business strategy, and regional stability in an increasingly volatile global market.</w:t>
      </w:r>
    </w:p>
    <w:bookmarkStart w:id="20" w:name="the-economic-landscape-of-spain-madrid"/>
    <w:p>
      <w:pPr>
        <w:pStyle w:val="Heading2"/>
      </w:pPr>
      <w:r>
        <w:t xml:space="preserve">The Economic Landscape of Spain Madrid</w:t>
      </w:r>
    </w:p>
    <w:p>
      <w:pPr>
        <w:pStyle w:val="FirstParagraph"/>
      </w:pPr>
      <w:r>
        <w:t xml:space="preserve">To understand the necessity of specialized economic analysis in this region, one must first appreciate the unique position of Spain Madrid within both the national and European frameworks. The city acts as the primary engine for growth in a country that has historically faced periods of significant economic fluctuation, including the aftermath of the 2008 financial crisis and more recent challenges posed by global pandemics. However, in recent years, Spain Madrid has demonstrated resilience. The local economy is diversified, relying heavily on services, finance, tourism, and increasingly on technology and innovation sectors.</w:t>
      </w:r>
    </w:p>
    <w:p>
      <w:pPr>
        <w:pStyle w:val="BodyText"/>
      </w:pPr>
      <w:r>
        <w:t xml:space="preserve">The presence of major multinational corporations in the Cuatro Torres Business Area (CTBA), the largest financial district in Europe by total floor space by some metrics, underscores the importance of high-level economic oversight. For these entities to operate effectively within Spain Madrid, they require data-driven insights that go beyond general market trends. This is where the specialized role of an Economist becomes indispensable. They provide the granular analysis necessary to navigate regulatory environments influenced by both local Spanish legislation and broader European Union directives.</w:t>
      </w:r>
    </w:p>
    <w:bookmarkEnd w:id="20"/>
    <w:bookmarkStart w:id="21" w:name="Xb8c25a6b3a3cd8c76a5f39c53bf5a2e304ac601"/>
    <w:p>
      <w:pPr>
        <w:pStyle w:val="Heading2"/>
      </w:pPr>
      <w:r>
        <w:t xml:space="preserve">The Core Functions of an Economist in Madrid</w:t>
      </w:r>
    </w:p>
    <w:p>
      <w:pPr>
        <w:pStyle w:val="FirstParagraph"/>
      </w:pPr>
      <w:r>
        <w:t xml:space="preserve">An economist working in Spain Madrid does not merely analyze historical data; they are predictive architects of future strategy. Their primary function involves forecasting economic indicators such as Gross Domestic Product (GDP) growth, inflation rates, and unemployment figures specifically for the metropolitan area. These forecasts are critical for government bodies in Madrid who must allocate budgets for infrastructure projects like the expansion of public transportation or urban renewal initiatives.</w:t>
      </w:r>
    </w:p>
    <w:p>
      <w:pPr>
        <w:pStyle w:val="BodyText"/>
      </w:pPr>
      <w:r>
        <w:t xml:space="preserve">Furthermore, economists in this region play a pivotal role in labor market analysis. Spain has historically struggled with higher unemployment rates compared to other Eurozone nations, particularly among youth. In Spain Madrid, the dynamic between a highly skilled workforce and lower-cost labor services creates unique employment challenges. Economists analyze wage trends, skill gaps, and migration patterns to advise both public policymakers and private sector leaders on how to optimize human capital. For instance, understanding the impact of remote work policies on real estate prices in central Madrid is a current area of intense economic inquiry.</w:t>
      </w:r>
    </w:p>
    <w:bookmarkEnd w:id="21"/>
    <w:bookmarkStart w:id="22" w:name="X81a4a76243515090056a27e569f8530c31601ac"/>
    <w:p>
      <w:pPr>
        <w:pStyle w:val="Heading2"/>
      </w:pPr>
      <w:r>
        <w:t xml:space="preserve">Influencing Policy and Regulatory Frameworks</w:t>
      </w:r>
    </w:p>
    <w:p>
      <w:pPr>
        <w:pStyle w:val="FirstParagraph"/>
      </w:pPr>
      <w:r>
        <w:t xml:space="preserve">The relationship between economists and policymakers in Spain Madrid is symbiotic. Local government officials rely on rigorous economic modeling to draft legislation that fosters business growth while ensuring social equity. Whether it involves setting minimum wage regulations, tax incentives for startups in the tech sector, or environmental regulations affecting industrial zones on the outskirts of Madrid, these decisions are rooted in economic theory and empirical data.</w:t>
      </w:r>
    </w:p>
    <w:p>
      <w:pPr>
        <w:pStyle w:val="BodyText"/>
      </w:pPr>
      <w:r>
        <w:t xml:space="preserve">Moreover, as a key member of the Eurozone and Schengen Area, Spain Madrid is subject to monetary policies dictated by the European Central Bank (ECB). However, fiscal policy remains largely under national and regional control. Economists bridge this gap by interpreting how ECB interest rate adjustments will ripple through the local economy of Madrid. They analyze how borrowing costs for mortgages in the Spanish capital might shift consumer behavior, thereby influencing housing markets and retail spending patterns. This nuanced understanding allows for proactive rather than reactive governance.</w:t>
      </w:r>
    </w:p>
    <w:bookmarkEnd w:id="22"/>
    <w:bookmarkStart w:id="23" w:name="X8883b56c56431cb06d1d8997f8bda9247bd6d8c"/>
    <w:p>
      <w:pPr>
        <w:pStyle w:val="Heading2"/>
      </w:pPr>
      <w:r>
        <w:t xml:space="preserve">The Role in International Trade and Investment</w:t>
      </w:r>
    </w:p>
    <w:p>
      <w:pPr>
        <w:pStyle w:val="FirstParagraph"/>
      </w:pPr>
      <w:r>
        <w:t xml:space="preserve">Madrid serves as a gateway between Europe and Latin America, leveraging historical ties and linguistic commonalities. Consequently, economists in Spain Madrid must possess a strong grasp of international trade dynamics. They analyze tariff structures, exchange rate fluctuations against the Euro, and geopolitical risks that might affect cross-border investments. For foreign investors looking to enter the Spanish market through Madrid, economic advisors provide crucial due diligence reports.</w:t>
      </w:r>
    </w:p>
    <w:p>
      <w:pPr>
        <w:pStyle w:val="BodyText"/>
      </w:pPr>
      <w:r>
        <w:t xml:space="preserve">These experts assess the feasibility of entering sectors such as renewable energy, telecommunications, and logistics. With Spain’s ambitious goals regarding green energy transition, economists evaluate the return on investment for solar and wind projects within the region. They also analyze supply chain vulnerabilities exposed by recent global disruptions, advising companies on how to secure their operations in Spain Madrid against future shocks. This international perspective ensures that Madrid remains an attractive destination for foreign direct investment (FDI), reinforcing its status as a global financial hub.</w:t>
      </w:r>
    </w:p>
    <w:p>
      <w:pPr>
        <w:pStyle w:val="BodyText"/>
      </w:pPr>
      <w:r>
        <w:t xml:space="preserve">The profession of the economist in this region faces evolving challenges. The rise of digital economics, including cryptocurrencies and the gig economy, complicates traditional tax and labor models. Economists must adapt their analytical tools to account for these new forms of value creation that often operate outside conventional boundaries. Additionally, climate change poses a significant economic threat to Southern Europe. In Spain Madrid, issues such as water scarcity during summer months or heatwaves affecting productivity require urgent economic mitigation strategies.</w:t>
      </w:r>
    </w:p>
    <w:p>
      <w:pPr>
        <w:pStyle w:val="BodyText"/>
      </w:pPr>
      <w:r>
        <w:t xml:space="preserve">Looking ahead, the integration of artificial intelligence into economic modeling promises to enhance the precision of forecasts for Spain Madrid. However, the human element remains crucial. Interpreting the social implications of automation or analyzing consumer confidence amidst political uncertainty requires ethical judgment and contextual understanding that algorithms alone cannot provide.</w:t>
      </w:r>
    </w:p>
    <w:p>
      <w:pPr>
        <w:pStyle w:val="BodyText"/>
      </w:pPr>
      <w:r>
        <w:t xml:space="preserve">In conclusion, the economist plays a foundational role in sustaining and enhancing the economic vitality of Spain Madrid. Through rigorous analysis, forecasting, and strategic advisory services, they help navigate the complexities of local governance, corporate strategy, and international trade. As Madrid continues to evolve as a leading European city with strong ties to Latin America, the demand for sophisticated economic expertise will only grow. The ability to interpret data within the specific cultural and regulatory context of Spain Madrid ensures that this profession remains not just relevant, but essential for long-term prosperity.</w:t>
      </w:r>
    </w:p>
    <w:p>
      <w:pPr>
        <w:pStyle w:val="BodyText"/>
      </w:pPr>
      <w:r>
        <w:t xml:space="preserve">By understanding the unique dynamics of this region—balancing traditional industries with modern technological advancements, and local regulations with European mandates—the economist provides the roadmap for sustainable growth. For policymakers, business leaders, and investors alike, the insights derived from economic analysis in Spain Madrid are invaluable tools for decision-making in an uncertain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the Context of Spain Madrid</dc:title>
  <dc:creator/>
  <dc:language>en</dc:language>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