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Analysis</w:t>
      </w:r>
    </w:p>
    <w:bookmarkStart w:id="27" w:name="Xa02c8921440ec477990f58c0bb1f3a5eee134bc"/>
    <w:p>
      <w:pPr>
        <w:pStyle w:val="Heading1"/>
      </w:pPr>
      <w:r>
        <w:t xml:space="preserve">The Role and Impact of the Economist in Switzerland Zurich</w:t>
      </w:r>
      <w:r>
        <w:br/>
      </w:r>
      <w:r>
        <w:t xml:space="preserve">A Comprehensive Analysis of Financial Leadership and Strategic Insight</w:t>
      </w:r>
    </w:p>
    <w:p>
      <w:pPr>
        <w:pStyle w:val="FirstParagraph"/>
      </w:pPr>
      <w:r>
        <w:rPr>
          <w:bCs/>
          <w:b/>
        </w:rPr>
        <w:t xml:space="preserve">Date:</w:t>
      </w:r>
      <w:r>
        <w:t xml:space="preserve"> </w:t>
      </w:r>
      <w:r>
        <w:t xml:space="preserve">October 26, 2023</w:t>
      </w:r>
      <w:r>
        <w:br/>
      </w:r>
      <w:r>
        <w:rPr>
          <w:bCs/>
          <w:b/>
        </w:rPr>
        <w:t xml:space="preserve">To:</w:t>
      </w:r>
      <w:r>
        <w:t xml:space="preserve">The Economic Development Board of Switzerland Zurich</w:t>
      </w:r>
      <w:r>
        <w:br/>
      </w:r>
    </w:p>
    <w:p>
      <w:pPr>
        <w:pStyle w:val="BodyText"/>
      </w:pPr>
      <w:r>
        <w:t xml:space="preserve">From:: Independent Research Unit on Monetary Policy and Regional Finance</w:t>
      </w:r>
    </w:p>
    <w:bookmarkStart w:id="20" w:name="Xab0748e83a7b0fce657eb1201e8d534e5439242"/>
    <w:p>
      <w:pPr>
        <w:pStyle w:val="Heading2"/>
      </w:pPr>
      <w:r>
        <w:t xml:space="preserve">I. Introduction: The Convergence of Fiscal Discipline and Global Vision</w:t>
      </w:r>
    </w:p>
    <w:p>
      <w:pPr>
        <w:pStyle w:val="FirstParagraph"/>
      </w:pPr>
      <w:r>
        <w:t xml:space="preserve">In the realm of modern global finance, few institutions hold as much sway over international monetary policy as the</w:t>
      </w:r>
      <w:r>
        <w:t xml:space="preserve"> </w:t>
      </w:r>
      <w:r>
        <w:rPr>
          <w:bCs/>
          <w:b/>
        </w:rPr>
        <w:t xml:space="preserve">Economist</w:t>
      </w:r>
      <w:r>
        <w:t xml:space="preserve"> </w:t>
      </w:r>
      <w:r>
        <w:t xml:space="preserve">publication group and its associated analytical frameworks. When applied specifically to the unique socio-economic landscape of Switzerland, particularly within its financial capital Zurich, the role of a rigorous economic analysis becomes paramount. This</w:t>
      </w:r>
      <w:r>
        <w:t xml:space="preserve"> </w:t>
      </w:r>
      <w:r>
        <w:rPr>
          <w:bCs/>
          <w:b/>
        </w:rPr>
        <w:t xml:space="preserve">Research Paper</w:t>
      </w:r>
      <w:r>
        <w:t xml:space="preserve"> </w:t>
      </w:r>
      <w:r>
        <w:t xml:space="preserve">aims to dissect how the methodologies championed by The Economist influence fiscal decisions, investment strategies, and regulatory frameworks in Zurich. By examining historical data alongside current trends in Swiss banking regulation and digital asset innovation, this document elucidates why an understanding of broad macroeconomic principles is indispensable for stakeholders operating within</w:t>
      </w:r>
      <w:r>
        <w:t xml:space="preserve"> </w:t>
      </w:r>
      <w:r>
        <w:rPr>
          <w:bCs/>
          <w:b/>
        </w:rPr>
        <w:t xml:space="preserve">Switzerland Zurich</w:t>
      </w:r>
      <w:r>
        <w:t xml:space="preserve">. The intersection of traditional Swiss frugality with cutting-edge financial technology creates a unique environment where the insights provided by leading economic discourse directly impact regional prosperity and global market stability.</w:t>
      </w:r>
    </w:p>
    <w:bookmarkEnd w:id="20"/>
    <w:bookmarkStart w:id="21" w:name="X1e3033cb3178b0db9158e91e9438f29152354c3"/>
    <w:p>
      <w:pPr>
        <w:pStyle w:val="Heading2"/>
      </w:pPr>
      <w:r>
        <w:t xml:space="preserve">II. Historical Context: Zurich as a Hub for Economic Thought</w:t>
      </w:r>
    </w:p>
    <w:p>
      <w:pPr>
        <w:pStyle w:val="FirstParagraph"/>
      </w:pPr>
      <w:r>
        <w:t xml:space="preserve">To understand the present, one must examine the past.</w:t>
      </w:r>
      <w:r>
        <w:t xml:space="preserve"> </w:t>
      </w:r>
      <w:r>
        <w:rPr>
          <w:bCs/>
          <w:b/>
        </w:rPr>
        <w:t xml:space="preserve">Zurich Switzerland</w:t>
      </w:r>
      <w:r>
        <w:t xml:space="preserve"> </w:t>
      </w:r>
      <w:r>
        <w:t xml:space="preserve">has long served as a sanctuary for capital, but also as an incubator for economic theory. Following World War II, the city emerged not just as a bank vault but as a center where international trade disputes were settled and monetary policies were debated. The influence of publications like The Economist during these formative years cannot be overstated. As global markets opened up in the late 20th century, Zurich’s banks adopted the liberalized trade perspectives often advocated by such economic journals, shifting from purely custodial services to active wealth management and investment banking.</w:t>
      </w:r>
    </w:p>
    <w:p>
      <w:pPr>
        <w:pStyle w:val="BodyText"/>
      </w:pPr>
      <w:r>
        <w:t xml:space="preserve">This shift required a new class of financial professionals who could interpret complex global indicators rather than just local regulations. The</w:t>
      </w:r>
      <w:r>
        <w:t xml:space="preserve"> </w:t>
      </w:r>
      <w:r>
        <w:rPr>
          <w:bCs/>
          <w:b/>
        </w:rPr>
        <w:t xml:space="preserve">Economist</w:t>
      </w:r>
      <w:r>
        <w:t xml:space="preserve">’s emphasis on free-market principles, coupled with a pragmatic approach to government intervention, resonated deeply with Zurich’s political elite. Consequently, the city developed a reputation for balancing robust private sector growth with strong social welfare programs—a paradox that continues to define Swiss economic policy today.</w:t>
      </w:r>
    </w:p>
    <w:bookmarkEnd w:id="21"/>
    <w:bookmarkStart w:id="22" w:name="Xe962dae165c555e84bd5539e1a59a75963e79fe"/>
    <w:p>
      <w:pPr>
        <w:pStyle w:val="Heading2"/>
      </w:pPr>
      <w:r>
        <w:t xml:space="preserve">III. The Influence of Macro-Economic Analysis on Swiss Policy</w:t>
      </w:r>
    </w:p>
    <w:p>
      <w:pPr>
        <w:pStyle w:val="FirstParagraph"/>
      </w:pPr>
      <w:r>
        <w:t xml:space="preserve">The core function of any serious</w:t>
      </w:r>
      <w:r>
        <w:t xml:space="preserve"> </w:t>
      </w:r>
      <w:r>
        <w:rPr>
          <w:bCs/>
          <w:b/>
        </w:rPr>
        <w:t xml:space="preserve">Economist</w:t>
      </w:r>
      <w:r>
        <w:t xml:space="preserve"> </w:t>
      </w:r>
      <w:r>
        <w:t xml:space="preserve">or economic analysis is to interpret macroeconomic indicators such as inflation rates, GDP growth, and currency fluctuations. In the context of</w:t>
      </w:r>
      <w:r>
        <w:t xml:space="preserve"> </w:t>
      </w:r>
      <w:r>
        <w:rPr>
          <w:bCs/>
          <w:b/>
        </w:rPr>
        <w:t xml:space="preserve">Zurich Switzerland</w:t>
      </w:r>
      <w:r>
        <w:t xml:space="preserve">, these metrics are critical due to the city’s exposure to global exchange rate volatility. The Swiss Franc (CHF) is widely regarded as a safe-haven currency, often strengthening during times of geopolitical uncertainty. This appreciation poses significant challenges for Zurich-based exporters and financial institutions.</w:t>
      </w:r>
    </w:p>
    <w:p>
      <w:pPr>
        <w:pStyle w:val="BodyText"/>
      </w:pPr>
      <w:r>
        <w:t xml:space="preserve">Research indicates that policy decisions made in Zurich frequently mirror the predictive models published by leading economic think tanks. For instance, when The Economist highlighted the risks of excessive monetary easing in major economies like the United States and Europe, Swiss authorities responded by adjusting interest rate policies to maintain currency stability while preventing speculative bubbles in Zurich’s real estate market. This proactive stance demonstrates how high-level economic theory translates into tangible regulatory action within</w:t>
      </w:r>
      <w:r>
        <w:t xml:space="preserve"> </w:t>
      </w:r>
      <w:r>
        <w:rPr>
          <w:bCs/>
          <w:b/>
        </w:rPr>
        <w:t xml:space="preserve">Switzerland Zurich</w:t>
      </w:r>
      <w:r>
        <w:t xml:space="preserve">. Furthermore, the emphasis on fiscal transparency advocated by such publications aligns perfectly with Switzerland’s rigorous banking compliance standards.</w:t>
      </w:r>
    </w:p>
    <w:bookmarkEnd w:id="22"/>
    <w:bookmarkStart w:id="23" w:name="Xcc383431b65bfd8594f827581f5cba6ae85af74"/>
    <w:p>
      <w:pPr>
        <w:pStyle w:val="Heading2"/>
      </w:pPr>
      <w:r>
        <w:t xml:space="preserve">IV. Digital Assets and Innovation: A New Frontier for Economic Inquiry</w:t>
      </w:r>
    </w:p>
    <w:p>
      <w:pPr>
        <w:pStyle w:val="FirstParagraph"/>
      </w:pPr>
      <w:r>
        <w:t xml:space="preserve">In recent years,</w:t>
      </w:r>
      <w:r>
        <w:t xml:space="preserve"> </w:t>
      </w:r>
      <w:r>
        <w:rPr>
          <w:bCs/>
          <w:b/>
        </w:rPr>
        <w:t xml:space="preserve">Zurich Switzerland</w:t>
      </w:r>
      <w:r>
        <w:t xml:space="preserve"> </w:t>
      </w:r>
      <w:r>
        <w:t xml:space="preserve">has positioned itself as a global leader in the blockchain and cryptocurrency sector. Known colloquially as "Crypto Valley," the region surrounding Zurich is home to hundreds of fintech startups. Here, the role of economic analysis has evolved beyond traditional banking metrics to encompass tokenomics, decentralized finance (DeFi) structures, and regulatory arbitrage.</w:t>
      </w:r>
    </w:p>
    <w:p>
      <w:pPr>
        <w:pStyle w:val="BodyText"/>
      </w:pPr>
      <w:r>
        <w:t xml:space="preserve">The</w:t>
      </w:r>
      <w:r>
        <w:t xml:space="preserve"> </w:t>
      </w:r>
      <w:r>
        <w:rPr>
          <w:bCs/>
          <w:b/>
        </w:rPr>
        <w:t xml:space="preserve">Economist</w:t>
      </w:r>
      <w:r>
        <w:t xml:space="preserve">’s recent coverage of digital currencies has played a crucial role in shaping public perception and regulatory attitudes in Zurich. By providing balanced critiques of both the speculative risks associated with cryptocurrencies and their potential to revolutionize cross-border payments, these analyses have helped policymakers craft nuanced regulations. The Swiss Financial Market Supervisory Authority (FINMA) operates within an environment where economic discourse is highly informed by international standards. Thus, the insights disseminated by prominent economic commentators directly influence how Zurich integrates new financial technologies into its traditional banking infrastructure.</w:t>
      </w:r>
    </w:p>
    <w:bookmarkEnd w:id="23"/>
    <w:bookmarkStart w:id="24" w:name="Xf2df3923a9e3e1f49a8c21ae77bbe57d47240af"/>
    <w:p>
      <w:pPr>
        <w:pStyle w:val="Heading2"/>
      </w:pPr>
      <w:r>
        <w:t xml:space="preserve">V. Labor Markets and Human Capital in a High-Cost Economy</w:t>
      </w:r>
    </w:p>
    <w:p>
      <w:pPr>
        <w:pStyle w:val="FirstParagraph"/>
      </w:pPr>
      <w:r>
        <w:t xml:space="preserve">Economic health is not solely measured by capital flows but also by labor market dynamics.</w:t>
      </w:r>
      <w:r>
        <w:t xml:space="preserve"> </w:t>
      </w:r>
      <w:r>
        <w:rPr>
          <w:bCs/>
          <w:b/>
        </w:rPr>
        <w:t xml:space="preserve">Zurich Switzerland</w:t>
      </w:r>
      <w:r>
        <w:t xml:space="preserve"> </w:t>
      </w:r>
      <w:r>
        <w:t xml:space="preserve">boasts one of the highest costs of living in the world, which presents unique challenges for employers and employees alike. An effective economic strategy must address wage levels, productivity rates, and talent retention. The discourse surrounding global supply chain disruptions and remote work trends—topics extensively covered by The Economist—has forced Zurich’s employers to reconsider compensation packages.</w:t>
      </w:r>
    </w:p>
    <w:p>
      <w:pPr>
        <w:pStyle w:val="BodyText"/>
      </w:pPr>
      <w:r>
        <w:t xml:space="preserve">Premiums for skilled economists, data scientists, and financial analysts in Zurich have risen sharply as companies compete for talent capable of navigating complex international markets. This labor market evolution underscores the importance of having an informed workforce that understands global economic shifts. Educational institutions in</w:t>
      </w:r>
      <w:r>
        <w:t xml:space="preserve"> </w:t>
      </w:r>
      <w:r>
        <w:rPr>
          <w:bCs/>
          <w:b/>
        </w:rPr>
        <w:t xml:space="preserve">Zurich</w:t>
      </w:r>
      <w:r>
        <w:t xml:space="preserve">, including the University of Zurich and ETH Zurich, have adapted their curricula to emphasize the analytical skills promoted by modern economic literature, ensuring that graduates are well-equipped to contribute to the city’s dynamic financial ecosystem.</w:t>
      </w:r>
    </w:p>
    <w:bookmarkEnd w:id="24"/>
    <w:bookmarkStart w:id="25" w:name="vi.-challenges-and-future-prospects"/>
    <w:p>
      <w:pPr>
        <w:pStyle w:val="Heading2"/>
      </w:pPr>
      <w:r>
        <w:t xml:space="preserve">VI. Challenges and Future Prospects</w:t>
      </w:r>
    </w:p>
    <w:p>
      <w:pPr>
        <w:pStyle w:val="FirstParagraph"/>
      </w:pPr>
      <w:r>
        <w:t xml:space="preserve">Despite its strengths,</w:t>
      </w:r>
      <w:r>
        <w:t xml:space="preserve"> </w:t>
      </w:r>
      <w:r>
        <w:rPr>
          <w:bCs/>
          <w:b/>
        </w:rPr>
        <w:t xml:space="preserve">Zurich Switzerland</w:t>
      </w:r>
      <w:r>
        <w:t xml:space="preserve"> </w:t>
      </w:r>
      <w:r>
        <w:t xml:space="preserve">faces significant challenges in the coming decade. Climate change, demographic shifts, and increasing geopolitical tensions all pose risks to sustained economic growth. The role of the</w:t>
      </w:r>
      <w:r>
        <w:t xml:space="preserve"> </w:t>
      </w:r>
      <w:r>
        <w:rPr>
          <w:bCs/>
          <w:b/>
        </w:rPr>
        <w:t xml:space="preserve">Economist</w:t>
      </w:r>
      <w:r>
        <w:t xml:space="preserve"> </w:t>
      </w:r>
      <w:r>
        <w:t xml:space="preserve">in providing forward-looking analysis will be critical in helping local stakeholders mitigate these risks. For example, green finance initiatives are gaining traction in Zurich, driven by regulatory pressures and investor demand for sustainable investments.</w:t>
      </w:r>
    </w:p>
    <w:p>
      <w:pPr>
        <w:pStyle w:val="BodyText"/>
      </w:pPr>
      <w:r>
        <w:t xml:space="preserve">Moreover, as artificial intelligence transforms financial services, Zurich must ensure that its economic policies remain agile enough to accommodate rapid technological change while maintaining ethical standards. The</w:t>
      </w:r>
      <w:r>
        <w:t xml:space="preserve"> </w:t>
      </w:r>
      <w:r>
        <w:rPr>
          <w:bCs/>
          <w:b/>
        </w:rPr>
        <w:t xml:space="preserve">Research Paper</w:t>
      </w:r>
      <w:r>
        <w:t xml:space="preserve"> </w:t>
      </w:r>
      <w:r>
        <w:t xml:space="preserve">suggests that continued engagement with global economic thought leaders will be essential. By fostering dialogue between local policymakers and international experts, Zurich can maintain its competitive edge.</w:t>
      </w:r>
    </w:p>
    <w:bookmarkEnd w:id="25"/>
    <w:bookmarkStart w:id="26" w:name="vii.-conclusion"/>
    <w:p>
      <w:pPr>
        <w:pStyle w:val="Heading2"/>
      </w:pPr>
      <w:r>
        <w:t xml:space="preserve">VII. Conclusion</w:t>
      </w:r>
    </w:p>
    <w:p>
      <w:pPr>
        <w:pStyle w:val="FirstParagraph"/>
      </w:pPr>
      <w:r>
        <w:t xml:space="preserve">In conclusion, the interplay between high-level economic analysis and local implementation in</w:t>
      </w:r>
      <w:r>
        <w:t xml:space="preserve"> </w:t>
      </w:r>
      <w:r>
        <w:rPr>
          <w:bCs/>
          <w:b/>
        </w:rPr>
        <w:t xml:space="preserve">Zurich Switzerland</w:t>
      </w:r>
      <w:r>
        <w:t xml:space="preserve"> </w:t>
      </w:r>
      <w:r>
        <w:t xml:space="preserve">is both complex and vital. The principles advocated by The Economist—fiscal responsibility, market openness, and regulatory clarity—have deeply influenced the city’s development as a global financial hub. As Zurich navigates the transition toward digital assets and sustainable finance, the insights provided by rigorous economic research will remain invaluable.</w:t>
      </w:r>
    </w:p>
    <w:p>
      <w:pPr>
        <w:pStyle w:val="BodyText"/>
      </w:pPr>
      <w:r>
        <w:t xml:space="preserve">This</w:t>
      </w:r>
      <w:r>
        <w:t xml:space="preserve"> </w:t>
      </w:r>
      <w:r>
        <w:rPr>
          <w:bCs/>
          <w:b/>
        </w:rPr>
        <w:t xml:space="preserve">Research Paper</w:t>
      </w:r>
      <w:r>
        <w:t xml:space="preserve"> </w:t>
      </w:r>
      <w:r>
        <w:t xml:space="preserve">affirms that for any entity operating in</w:t>
      </w:r>
      <w:r>
        <w:t xml:space="preserve"> </w:t>
      </w:r>
      <w:r>
        <w:rPr>
          <w:bCs/>
          <w:b/>
        </w:rPr>
        <w:t xml:space="preserve">Zurich Switzerland</w:t>
      </w:r>
      <w:r>
        <w:t xml:space="preserve">, understanding broader economic trends is not merely an academic exercise but a strategic necessity. The continued integration of global economic discourse into local practice ensures that Zurich remains at the forefront of international finance, balancing innovation with stability in an ever-changing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Switzerland Zurich: A Comprehensive Analysis</dc:title>
  <dc:creator/>
  <dc:language>en</dc:language>
  <cp:keywords/>
  <dcterms:created xsi:type="dcterms:W3CDTF">2026-07-29T20:35:53Z</dcterms:created>
  <dcterms:modified xsi:type="dcterms:W3CDTF">2026-07-29T20:35:53Z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