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9" w:name="X5f15fe3acb78caba40de9aa1060c64701586a35"/>
    <w:p>
      <w:pPr>
        <w:pStyle w:val="Heading1"/>
      </w:pPr>
      <w:r>
        <w:t xml:space="preserve">The Strategic Role of the Economist in Birmingham, United Kingdom</w:t>
      </w:r>
    </w:p>
    <w:p>
      <w:pPr>
        <w:pStyle w:val="FirstParagraph"/>
      </w:pPr>
      <w:r>
        <w:t xml:space="preserve">A Comprehensive Analysis of Economic Dynamics in a Major Regional Hub</w:t>
      </w:r>
    </w:p>
    <w:bookmarkStart w:id="20" w:name="abstract"/>
    <w:p>
      <w:pPr>
        <w:pStyle w:val="Heading2"/>
      </w:pPr>
      <w:r>
        <w:t xml:space="preserve">Abstract</w:t>
      </w:r>
    </w:p>
    <w:p>
      <w:pPr>
        <w:pStyle w:val="FirstParagraph"/>
      </w:pPr>
      <w:r>
        <w:t xml:space="preserve">This research paper examines the critical function and impact of the Economist within the specific socio-economic context of Birmingham, United Kingdom. As Birmingham emerges as one of Europe’s most dynamic cities, often referred to as Britain's second city, the role of economic analysis has never been more pertinent. This document explores how professional economists interpret local trends, contribute to public policy formulation in West Midlands Local Enterprise Partnerships (LEPs), and guide private sector investments amidst the broader national framework of post-Brexit economic restructuring. By analyzing data-driven insights, regional development strategies, and labor market shifts, this paper aims to elucidate why the perspective of an Economist is indispensable for sustainable growth in Birmingham.</w:t>
      </w:r>
    </w:p>
    <w:bookmarkEnd w:id="20"/>
    <w:bookmarkStart w:id="21" w:name="introduction"/>
    <w:p>
      <w:pPr>
        <w:pStyle w:val="Heading2"/>
      </w:pPr>
      <w:r>
        <w:t xml:space="preserve">Introduction</w:t>
      </w:r>
    </w:p>
    <w:p>
      <w:pPr>
        <w:pStyle w:val="FirstParagraph"/>
      </w:pPr>
      <w:r>
        <w:t xml:space="preserve">Birmingham has undergone a profound transformation over the last two decades. Once synonymous with heavy industry and post-war decline, it has reinvented itself as a hub for digital technology, financial services, advanced manufacturing, and creative industries. However, this transition is not without its complexities. The interplay between local governance in the United Kingdom Birmingham area and national economic policies requires sophisticated interpretation—a role primarily filled by the Economist.</w:t>
      </w:r>
    </w:p>
    <w:p>
      <w:pPr>
        <w:pStyle w:val="BodyText"/>
      </w:pPr>
      <w:r>
        <w:t xml:space="preserve">The term 'Economist' in this context refers to both the academic discipline applied to regional study and the professional practitioners who advise stakeholders on resource allocation, fiscal policy, and market dynamics. In Birmingham, these experts bridge the gap between theoretical economic models and real-world application. They analyze everything from housing affordability crises to the implications of new infrastructure projects like the HS2 rail link (and its subsequent modifications). Understanding their work is essential for any stakeholder looking to engage with the United Kingdom Birmingham market effectively.</w:t>
      </w:r>
    </w:p>
    <w:bookmarkEnd w:id="21"/>
    <w:bookmarkStart w:id="22" w:name="X295a72267c13b3512aa9a8ca0813485b60ca0d8"/>
    <w:p>
      <w:pPr>
        <w:pStyle w:val="Heading2"/>
      </w:pPr>
      <w:r>
        <w:t xml:space="preserve">The Post-Brexit Economic Landscape in Birmingham</w:t>
      </w:r>
    </w:p>
    <w:p>
      <w:pPr>
        <w:pStyle w:val="FirstParagraph"/>
      </w:pPr>
      <w:r>
        <w:t xml:space="preserve">To understand the current value of an Economist in this region, one must first address the macroeconomic environment. Since leaving the European Union, businesses across the United Kingdom have faced new regulatory hurdles and trade uncertainties. For Birmingham, a city with strong international trade links particularly within manufacturing and automotive sectors (such as those centered around Coventry and Birmingham), these changes are significant.</w:t>
      </w:r>
    </w:p>
    <w:p>
      <w:pPr>
        <w:pStyle w:val="BodyText"/>
      </w:pPr>
      <w:r>
        <w:t xml:space="preserve">Economists play a pivotal role in mitigating these risks. They provide predictive modeling to help local businesses adapt to new supply chain realities. For instance, economists have been instrumental in advising on how local firms can leverage free trade agreements outside the EU. Furthermore, they analyze the impact of immigration policy changes on Birmingham’s labor market, which has historically relied on diverse international talent for sectors ranging from healthcare to high-tech engineering. The Economist thus serves as a compass for navigating the turbulent waters of national policy shifts at a local level.</w:t>
      </w:r>
    </w:p>
    <w:bookmarkEnd w:id="22"/>
    <w:bookmarkStart w:id="23" w:name="X5e6962277ff15ab90f41203ca17ff5ec3e3678b"/>
    <w:p>
      <w:pPr>
        <w:pStyle w:val="Heading2"/>
      </w:pPr>
      <w:r>
        <w:t xml:space="preserve">Regional Development and Infrastructure Investment</w:t>
      </w:r>
    </w:p>
    <w:p>
      <w:pPr>
        <w:pStyle w:val="FirstParagraph"/>
      </w:pPr>
      <w:r>
        <w:t xml:space="preserve">Birmingham is currently undergoing one of the largest urban regeneration projects in Europe. The Curzon Street development, alongside various housing and commercial schemes in areas like Digbeth and the Eastside, represents billions of pounds in investment. Here, the role of the Economist extends beyond mere observation; it involves active strategic planning.</w:t>
      </w:r>
    </w:p>
    <w:p>
      <w:pPr>
        <w:pStyle w:val="BodyText"/>
      </w:pPr>
      <w:r>
        <w:t xml:space="preserve">Economists are tasked with conducting Cost-Benefit Analyses (CBA) for major infrastructure projects. They determine whether public funds allocated to transport networks, such as the Metro expansion or city center renewals, will yield sufficient long-term economic returns in terms of GDP growth and job creation. In the context of United Kingdom Birmingham, there is a particular focus on "levelling up"—a national policy aimed at reducing regional inequalities. Economists analyze whether investment in Birmingham is successfully spilling over into surrounding areas or if it risks creating a "hollowed-out" city center with high property values but limited access for lower-income residents.</w:t>
      </w:r>
    </w:p>
    <w:p>
      <w:pPr>
        <w:pStyle w:val="BodyText"/>
      </w:pPr>
      <w:r>
        <w:t xml:space="preserve">Moreover, economists assess the multiplier effect of these investments. By calculating how much additional economic activity is generated for every pound spent on infrastructure, they provide evidence-based justifications for continued government support. This analytical rigor ensures that Birmingham’s growth is inclusive and sustainable, rather than merely speculative.</w:t>
      </w:r>
    </w:p>
    <w:bookmarkEnd w:id="23"/>
    <w:bookmarkStart w:id="24" w:name="the-digital-and-creative-economy"/>
    <w:p>
      <w:pPr>
        <w:pStyle w:val="Heading2"/>
      </w:pPr>
      <w:r>
        <w:t xml:space="preserve">The Digital and Creative Economy</w:t>
      </w:r>
    </w:p>
    <w:p>
      <w:pPr>
        <w:pStyle w:val="FirstParagraph"/>
      </w:pPr>
      <w:r>
        <w:t xml:space="preserve">A significant portion of Birmingham’s modern economic identity is built upon its growing digital and creative sectors. From software development in the "Silicon Junction" area to media production at Mailbox Birmingham, these industries require specialized economic insight. Economists specialize in understanding knowledge-based economies, analyzing trends such as intellectual property valuation, venture capital flows, and the demand for skilled labor.</w:t>
      </w:r>
    </w:p>
    <w:p>
      <w:pPr>
        <w:pStyle w:val="BodyText"/>
      </w:pPr>
      <w:r>
        <w:t xml:space="preserve">In this sector, economists work closely with local universities such as the University of Birmingham and Aston University. They evaluate how research and development (R&amp;D) initiatives translate into commercial products. This collaboration is vital for fostering innovation clusters. By identifying which technological sectors have comparative advantages in Birmingham, economists guide policy makers on where to offer tax incentives or grants. This targeted approach helps attract foreign direct investment (FDI) from global tech giants looking to establish a foothold in the UK market outside of London.</w:t>
      </w:r>
    </w:p>
    <w:bookmarkEnd w:id="24"/>
    <w:bookmarkStart w:id="25" w:name="labor-markets-and-social-inequality"/>
    <w:p>
      <w:pPr>
        <w:pStyle w:val="Heading2"/>
      </w:pPr>
      <w:r>
        <w:t xml:space="preserve">Labor Markets and Social Inequality</w:t>
      </w:r>
    </w:p>
    <w:p>
      <w:pPr>
        <w:pStyle w:val="FirstParagraph"/>
      </w:pPr>
      <w:r>
        <w:t xml:space="preserve">No discussion of an Economist in Birmingham would be complete without addressing social equity. Like many major cities, Birmingham faces disparities in income distribution, employment rates, and health outcomes across different neighborhoods. Economists utilize data analytics to map these inequalities with precision.</w:t>
      </w:r>
    </w:p>
    <w:p>
      <w:pPr>
        <w:pStyle w:val="BodyText"/>
      </w:pPr>
      <w:r>
        <w:t xml:space="preserve">Their work often involves analyzing the impact of minimum wage increases on small businesses within the United Kingdom Birmingham retail and hospitality sectors. They also study the effectiveness of active labor market policies, such as job training programs aimed at young people or those displaced by industrial changes. By providing rigorous evidence on what works and what does not, economists help shape social policies that aim to reduce poverty while maintaining a competitive business environment.</w:t>
      </w:r>
    </w:p>
    <w:p>
      <w:pPr>
        <w:pStyle w:val="BodyText"/>
      </w:pPr>
      <w:r>
        <w:t xml:space="preserve">Furthermore, economists address the housing crisis. With property prices rising in Birmingham due to its status as an attractive relocation destination for Londoners and international investors, affordability has become a critical issue. Economists model the impact of new housing supply on rental prices and advocate for policy interventions that balance market forces with social responsibility.</w:t>
      </w:r>
    </w:p>
    <w:bookmarkEnd w:id="25"/>
    <w:bookmarkStart w:id="26" w:name="the-role-of-financial-services"/>
    <w:p>
      <w:pPr>
        <w:pStyle w:val="Heading2"/>
      </w:pPr>
      <w:r>
        <w:t xml:space="preserve">The Role of Financial Services</w:t>
      </w:r>
    </w:p>
    <w:p>
      <w:pPr>
        <w:pStyle w:val="FirstParagraph"/>
      </w:pPr>
      <w:r>
        <w:t xml:space="preserve">Birmingham is also emerging as a significant center for financial services, second only to London in terms of growth potential within the UK. The presence of major banks, insurance firms, and fintech startups creates a complex regulatory and competitive landscape. Economists in this sphere monitor monetary policy decisions made by the Bank of England and assess their local impact.</w:t>
      </w:r>
    </w:p>
    <w:p>
      <w:pPr>
        <w:pStyle w:val="BodyText"/>
      </w:pPr>
      <w:r>
        <w:t xml:space="preserve">They provide risk assessments for local investors, analyzing market volatility and interest rate trends. Additionally, they play a crucial role in promoting financial inclusion, advising on how to bring unbanked populations into the formal economy through digital banking solutions. This aspect of economic analysis is vital for ensuring that Birmingham’s financial sector contributes broadly to the local economy rather than serving only a privileged few.</w:t>
      </w:r>
    </w:p>
    <w:bookmarkEnd w:id="26"/>
    <w:bookmarkStart w:id="27" w:name="conclusion"/>
    <w:p>
      <w:pPr>
        <w:pStyle w:val="Heading2"/>
      </w:pPr>
      <w:r>
        <w:t xml:space="preserve">Conclusion</w:t>
      </w:r>
    </w:p>
    <w:p>
      <w:pPr>
        <w:pStyle w:val="FirstParagraph"/>
      </w:pPr>
      <w:r>
        <w:t xml:space="preserve">In conclusion, the Economist serves as a linchpin in the ongoing development of Birmingham, United Kingdom. Their expertise is required to navigate the complexities of post-Brexit trade, manage large-scale infrastructure investments, foster innovation in digital and creative sectors, address social inequalities, and regulate financial markets. As Birmingham continues to evolve from an industrial powerhouse into a diverse modern metropolis, the reliance on rigorous economic analysis will only increase.</w:t>
      </w:r>
    </w:p>
    <w:p>
      <w:pPr>
        <w:pStyle w:val="BodyText"/>
      </w:pPr>
      <w:r>
        <w:t xml:space="preserve">For policymakers in the West Midlands Local Enterprise Partnerships for business leaders seeking investment opportunities and for academics studying regional growth, understanding the methodologies and insights provided by an Economist is essential. They provide not just data, but direction. In a rapidly changing global economy, Birmingham’s ability to maintain its trajectory depends on how well it listens to and applies the advice of these economic experts. The synergy between robust economic theory and local application defines Birmingham’s future success in the United Kingdom.</w:t>
      </w:r>
    </w:p>
    <w:bookmarkEnd w:id="27"/>
    <w:bookmarkStart w:id="28" w:name="references"/>
    <w:p>
      <w:pPr>
        <w:pStyle w:val="Heading2"/>
      </w:pPr>
      <w:r>
        <w:t xml:space="preserve">References</w:t>
      </w:r>
    </w:p>
    <w:p>
      <w:pPr>
        <w:numPr>
          <w:ilvl w:val="0"/>
          <w:numId w:val="1001"/>
        </w:numPr>
        <w:pStyle w:val="Compact"/>
      </w:pPr>
      <w:r>
        <w:t xml:space="preserve">Birmingham City Council. (2023). *Birmingham Economic Strategy: Building a Resilient Future*.</w:t>
      </w:r>
    </w:p>
    <w:p>
      <w:pPr>
        <w:numPr>
          <w:ilvl w:val="0"/>
          <w:numId w:val="1001"/>
        </w:numPr>
        <w:pStyle w:val="Compact"/>
      </w:pPr>
      <w:r>
        <w:t xml:space="preserve">The Economist Intelligence Unit. (2024). *Regional Outlook: The West Midlands*.</w:t>
      </w:r>
    </w:p>
    <w:p>
      <w:pPr>
        <w:numPr>
          <w:ilvl w:val="0"/>
          <w:numId w:val="1001"/>
        </w:numPr>
        <w:pStyle w:val="Compact"/>
      </w:pPr>
      <w:r>
        <w:t xml:space="preserve">Office for National Statistics. (2023). *Local Area Report: Birmingham South and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Birmingham, United Kingdom</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