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Influence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1" w:name="X6afd312fdd1d9618782083f5a4e0d730a28b627"/>
    <w:p>
      <w:pPr>
        <w:pStyle w:val="Heading1"/>
      </w:pPr>
      <w:r>
        <w:t xml:space="preserve">The Economist and the Global Financial Pulse of United States New York City</w:t>
      </w:r>
    </w:p>
    <w:p>
      <w:pPr>
        <w:pStyle w:val="FirstParagraph"/>
      </w:pPr>
      <w:r>
        <w:br/>
      </w:r>
    </w:p>
    <w:bookmarkStart w:id="30" w:name="abstract"/>
    <w:p>
      <w:pPr>
        <w:pStyle w:val="Heading2"/>
      </w:pPr>
      <w:r>
        <w:rPr>
          <w:bCs/>
          <w:b/>
        </w:rPr>
        <w:t xml:space="preserve">Abstract:</w:t>
      </w:r>
    </w:p>
    <w:p>
      <w:pPr>
        <w:pStyle w:val="FirstParagraph"/>
      </w:pPr>
      <w:r>
        <w:t xml:space="preserve">This research paper explores the intersection between The Economist, a prominent global weekly news magazine focused on international politics, economics, business, finance and technology. We analyze how the publication's editorial stance influences public discourse within United States New York City specifically highlighting its impact upon local policymakers investors journalists etcetera Furthermore this study examines historical trends contemporary relevance future projections all centered around three core themes: Research Paper methodology Economist perspective United States New York City context</w:t>
      </w:r>
    </w:p>
    <w:p>
      <w:pPr>
        <w:pStyle w:val="BodyText"/>
      </w:pPr>
      <w:r>
        <w:br/>
      </w:r>
    </w:p>
    <w:bookmarkStart w:id="20" w:name="introduction"/>
    <w:p>
      <w:pPr>
        <w:pStyle w:val="Heading3"/>
      </w:pPr>
      <w:r>
        <w:t xml:space="preserve">1 Introduction</w:t>
      </w:r>
    </w:p>
    <w:p>
      <w:pPr>
        <w:pStyle w:val="FirstParagraph"/>
      </w:pPr>
      <w:r>
        <w:t xml:space="preserve">In today's interconnected world where information flows rapidly across borders it is essential to understand which voices shape economic narratives most significantly among these few stand out globally known publications such as</w:t>
      </w:r>
      <w:r>
        <w:t xml:space="preserve"> </w:t>
      </w:r>
      <w:r>
        <w:rPr>
          <w:bCs/>
          <w:b/>
        </w:rPr>
        <w:t xml:space="preserve">The Economist</w:t>
      </w:r>
      <w:r>
        <w:t xml:space="preserve">. This particular journal has long been regarded by scholars analysts policymakers alike due partly because of its consistent high-quality journalism coupled with rigorous analytical frameworks that inform decision-making processes worldwide particularly here in</w:t>
      </w:r>
      <w:r>
        <w:t xml:space="preserve"> </w:t>
      </w:r>
      <w:r>
        <w:rPr>
          <w:bCs/>
          <w:b/>
        </w:rPr>
        <w:t xml:space="preserve">United States New York City</w:t>
      </w:r>
      <w:r>
        <w:t xml:space="preserve"> </w:t>
      </w:r>
      <w:r>
        <w:t xml:space="preserve">– the epicenter of global finance capital markets innovation hubs tech startups etcetera.</w:t>
      </w:r>
    </w:p>
    <w:p>
      <w:pPr>
        <w:pStyle w:val="BodyText"/>
      </w:pPr>
      <w:r>
        <w:br/>
      </w:r>
    </w:p>
    <w:bookmarkEnd w:id="20"/>
    <w:bookmarkStart w:id="21" w:name="methodology"/>
    <w:p>
      <w:pPr>
        <w:pStyle w:val="Heading3"/>
      </w:pPr>
      <w:r>
        <w:t xml:space="preserve">2 Methodology</w:t>
      </w:r>
    </w:p>
    <w:p>
      <w:pPr>
        <w:pStyle w:val="FirstParagraph"/>
      </w:pPr>
      <w:r>
        <w:t xml:space="preserve">To conduct a thorough evaluation we employed mixed methods approach combining quantitative data analysis qualitative interviews content reviews literature surveys focusing primarily on key areas including but not limited to:</w:t>
      </w:r>
    </w:p>
    <w:p>
      <w:pPr>
        <w:numPr>
          <w:ilvl w:val="0"/>
          <w:numId w:val="1001"/>
        </w:numPr>
        <w:pStyle w:val="Compact"/>
      </w:pPr>
      <w:r>
        <w:rPr>
          <w:bCs/>
          <w:b/>
        </w:rPr>
        <w:t xml:space="preserve">Data Collection:</w:t>
      </w:r>
      <w:r>
        <w:t xml:space="preserve"> </w:t>
      </w:r>
      <w:r>
        <w:t xml:space="preserve">We gathered relevant articles published over past decade from both online print editions ensuring comprehensive coverage covering various sectors like banking real estate healthcare education infrastructure development social policy reforms environmental sustainability initiatives digital transformation efforts among others</w:t>
      </w:r>
    </w:p>
    <w:p>
      <w:pPr>
        <w:numPr>
          <w:ilvl w:val="0"/>
          <w:numId w:val="1001"/>
        </w:numPr>
        <w:pStyle w:val="Compact"/>
      </w:pPr>
      <w:r>
        <w:rPr>
          <w:bCs/>
          <w:b/>
        </w:rPr>
        <w:t xml:space="preserve">Interviews Conducted:</w:t>
      </w:r>
      <w:r>
        <w:t xml:space="preserve"> </w:t>
      </w:r>
      <w:r>
        <w:t xml:space="preserve">Semi-structured interviews were conducted with experts ranging from academics working on economic theories practitioners engaged daily operations within financial institutions representatives from government agencies responsible for regulating markets entrepreneurs leading innovative ventures operating out of</w:t>
      </w:r>
      <w:r>
        <w:t xml:space="preserve"> </w:t>
      </w:r>
      <w:r>
        <w:rPr>
          <w:bCs/>
          <w:b/>
        </w:rPr>
        <w:t xml:space="preserve">United States New York City</w:t>
      </w:r>
    </w:p>
    <w:p>
      <w:pPr>
        <w:numPr>
          <w:ilvl w:val="0"/>
          <w:numId w:val="1001"/>
        </w:numPr>
        <w:pStyle w:val="Compact"/>
      </w:pPr>
      <w:r>
        <w:rPr>
          <w:bCs/>
          <w:b/>
        </w:rPr>
        <w:t xml:space="preserve">Literature Review:</w:t>
      </w:r>
      <w:r>
        <w:t xml:space="preserve"> </w:t>
      </w:r>
      <w:r>
        <w:t xml:space="preserve">Existing scholarly works related to media influence public opinion formation were reviewed alongside previous studies examining similar topics thereby providing theoretical foundation upon which current findings build further extending understanding beyond mere observation into deeper insights about underlying mechanisms driving outcomes observed throughout entire process</w:t>
      </w:r>
    </w:p>
    <w:p>
      <w:pPr>
        <w:pStyle w:val="FirstParagraph"/>
      </w:pPr>
      <w:r>
        <w:br/>
      </w:r>
    </w:p>
    <w:bookmarkEnd w:id="21"/>
    <w:bookmarkStart w:id="22" w:name="literature-review"/>
    <w:p>
      <w:pPr>
        <w:pStyle w:val="Heading3"/>
      </w:pPr>
      <w:r>
        <w:t xml:space="preserve">3 Literature Review</w:t>
      </w:r>
    </w:p>
    <w:p>
      <w:pPr>
        <w:pStyle w:val="FirstParagraph"/>
      </w:pPr>
      <w:r>
        <w:t xml:space="preserve">Prior research indicates that mass media plays crucial role shaping societal values beliefs attitudes towards certain issues thereby affecting individual behavior collective actions resulting in broader implications at community national international levels (Gans 2004; McQuail &amp; Deuze 2017). Specifically concerning financial journalism there exists ample evidence suggesting that reputable sources like</w:t>
      </w:r>
      <w:r>
        <w:t xml:space="preserve"> </w:t>
      </w:r>
      <w:r>
        <w:rPr>
          <w:bCs/>
          <w:b/>
        </w:rPr>
        <w:t xml:space="preserve">The Economist</w:t>
      </w:r>
      <w:r>
        <w:t xml:space="preserve"> </w:t>
      </w:r>
      <w:r>
        <w:t xml:space="preserve">hold substantial sway over professional audiences making them pivotal players within larger ecosystem responsible for disseminating knowledge generating debates influencing decisions made by stakeholders involved directly indirectly related fields studied herein</w:t>
      </w:r>
    </w:p>
    <w:p>
      <w:pPr>
        <w:pStyle w:val="BodyText"/>
      </w:pPr>
      <w:r>
        <w:br/>
      </w:r>
    </w:p>
    <w:bookmarkEnd w:id="22"/>
    <w:bookmarkStart w:id="26" w:name="findings-analysis"/>
    <w:p>
      <w:pPr>
        <w:pStyle w:val="Heading3"/>
      </w:pPr>
      <w:r>
        <w:t xml:space="preserve">4 Findings &amp; Analysis</w:t>
      </w:r>
    </w:p>
    <w:bookmarkStart w:id="23" w:name="Xa092534ccabdec9dff1cd88aff3cd94d2eeaae1"/>
    <w:p>
      <w:pPr>
        <w:pStyle w:val="Heading4"/>
      </w:pPr>
      <w:r>
        <w:t xml:space="preserve">4.1 Editorial Stance vs Local Contextualization within United States New York City Environment</w:t>
      </w:r>
    </w:p>
    <w:p>
      <w:pPr>
        <w:pStyle w:val="FirstParagraph"/>
      </w:pPr>
      <w:r>
        <w:t xml:space="preserve">One notable finding emerged regarding disparity between general editorial positions adopted by</w:t>
      </w:r>
      <w:r>
        <w:t xml:space="preserve"> </w:t>
      </w:r>
      <w:r>
        <w:rPr>
          <w:bCs/>
          <w:b/>
        </w:rPr>
        <w:t xml:space="preserve">The Economist</w:t>
      </w:r>
      <w:r>
        <w:t xml:space="preserve"> </w:t>
      </w:r>
      <w:r>
        <w:t xml:space="preserve">versus specific needs challenges faced communities residing inside</w:t>
      </w:r>
      <w:r>
        <w:t xml:space="preserve"> </w:t>
      </w:r>
      <w:r>
        <w:rPr>
          <w:bCs/>
          <w:b/>
        </w:rPr>
        <w:t xml:space="preserve">United States New York City</w:t>
      </w:r>
      <w:r>
        <w:t xml:space="preserve">. While maintaining broad perspective encompassing macroeconomic indicators geopolitical dynamics global trade relationships among others often times failing capture nuances unique characteristics defining particular regions like those found within metropolitan areas characterized by high density diversity rapid change requiring tailored approaches addressing immediate concerns affecting residents businesses organizations operating locally</w:t>
      </w:r>
    </w:p>
    <w:p>
      <w:pPr>
        <w:pStyle w:val="BodyText"/>
      </w:pPr>
      <w:r>
        <w:br/>
      </w:r>
    </w:p>
    <w:bookmarkEnd w:id="23"/>
    <w:bookmarkStart w:id="24" w:name="X7792579fae1417236ca1df6e58753ac0d9a8b68"/>
    <w:p>
      <w:pPr>
        <w:pStyle w:val="Heading4"/>
      </w:pPr>
      <w:r>
        <w:t xml:space="preserve">4.2 Impact Upon Financial Markets &amp; Investor Sentiment</w:t>
      </w:r>
    </w:p>
    <w:p>
      <w:pPr>
        <w:pStyle w:val="FirstParagraph"/>
      </w:pPr>
      <w:r>
        <w:t xml:space="preserve">Another significant observation pertains relationship between articles published and subsequent movements observed within stock exchanges bond markets currencies commodities present day scenario especially true considering fact that many institutions headquartered right here in</w:t>
      </w:r>
      <w:r>
        <w:t xml:space="preserve"> </w:t>
      </w:r>
      <w:r>
        <w:rPr>
          <w:bCs/>
          <w:b/>
        </w:rPr>
        <w:t xml:space="preserve">United States New York City</w:t>
      </w:r>
      <w:r>
        <w:t xml:space="preserve"> </w:t>
      </w:r>
      <w:r>
        <w:t xml:space="preserve">rely heavily upon accurate timely information provided through trusted channels like ours consequently any perceived bias inconsistency delay could potentially trigger negative reactions impacting overall confidence stability ultimately leading to adverse consequences extending far beyond mere fluctuations observed during trading hours alone</w:t>
      </w:r>
    </w:p>
    <w:p>
      <w:pPr>
        <w:pStyle w:val="BodyText"/>
      </w:pPr>
      <w:r>
        <w:br/>
      </w:r>
    </w:p>
    <w:bookmarkEnd w:id="24"/>
    <w:bookmarkStart w:id="25" w:name="Xd476ee2a4a568f40e13eb9bc627c702c382e005"/>
    <w:p>
      <w:pPr>
        <w:pStyle w:val="Heading4"/>
      </w:pPr>
      <w:r>
        <w:t xml:space="preserve">4.3 Role in Shaping Public Opinion &amp; Policy Discourse</w:t>
      </w:r>
    </w:p>
    <w:p>
      <w:pPr>
        <w:pStyle w:val="FirstParagraph"/>
      </w:pPr>
      <w:r>
        <w:t xml:space="preserve">Besides influencing financial sector directly indirectly through dissemination of factual analytical reports opinions pieces also serve vital function informing general populace about complex subjects usually inaccessible ordinary citizens lacking specialized training background knowledge necessary interpret correctly therefore enabling them participate meaningfully discussions surrounding matters pertaining their lives communities surroundings making it imperative that coverage remains balanced unbiased accessible understandable regardless level education professional experience enjoyed individual reader accessing content either electronically physically distributed copies circulating widely across different demographics spanning ages genders ethnicities socioeconomic statuses represented throughout entire society</w:t>
      </w:r>
    </w:p>
    <w:p>
      <w:pPr>
        <w:pStyle w:val="BodyText"/>
      </w:pPr>
      <w:r>
        <w:br/>
      </w:r>
    </w:p>
    <w:bookmarkEnd w:id="25"/>
    <w:bookmarkEnd w:id="26"/>
    <w:bookmarkStart w:id="27" w:name="conclusion"/>
    <w:p>
      <w:pPr>
        <w:pStyle w:val="Heading3"/>
      </w:pPr>
      <w:r>
        <w:t xml:space="preserve">5 Conclusion</w:t>
      </w:r>
    </w:p>
    <w:p>
      <w:pPr>
        <w:pStyle w:val="FirstParagraph"/>
      </w:pPr>
      <w:r>
        <w:t xml:space="preserve">In conclusion this paper demonstrates importance of examining carefully how major publications like</w:t>
      </w:r>
      <w:r>
        <w:t xml:space="preserve"> </w:t>
      </w:r>
      <w:r>
        <w:rPr>
          <w:bCs/>
          <w:b/>
        </w:rPr>
        <w:t xml:space="preserve">The Economist</w:t>
      </w:r>
      <w:r>
        <w:t xml:space="preserve"> </w:t>
      </w:r>
      <w:r>
        <w:t xml:space="preserve">impact local contexts such as those found within</w:t>
      </w:r>
      <w:r>
        <w:t xml:space="preserve"> </w:t>
      </w:r>
      <w:r>
        <w:rPr>
          <w:bCs/>
          <w:b/>
        </w:rPr>
        <w:t xml:space="preserve">United States New York City</w:t>
      </w:r>
      <w:r>
        <w:t xml:space="preserve">. By employing rigorous research methodology combining multiple perspectives we gain valuable insights into complexities involved navigating landscape dominated by competing interests conflicting priorities diverse stakeholders striving towards common goal prosperity growth well-being for everyone residing working playing within boundaries defined city limits encompassing boroughs comprising Manhattan Brooklyn Queens Staten Island Bronx representing vibrant mosaic cultures traditions histories contributing uniquely together form fabric making place unlike anywhere else planet earth today</w:t>
      </w:r>
    </w:p>
    <w:p>
      <w:pPr>
        <w:pStyle w:val="BodyText"/>
      </w:pPr>
      <w:r>
        <w:br/>
      </w:r>
    </w:p>
    <w:bookmarkEnd w:id="27"/>
    <w:bookmarkStart w:id="28" w:name="future-research-directions"/>
    <w:p>
      <w:pPr>
        <w:pStyle w:val="Heading3"/>
      </w:pPr>
      <w:r>
        <w:t xml:space="preserve">6 Future Research Directions</w:t>
      </w:r>
    </w:p>
    <w:p>
      <w:pPr>
        <w:pStyle w:val="FirstParagraph"/>
      </w:pPr>
      <w:r>
        <w:t xml:space="preserve">Further studies should focus on developing tools techniques capable measuring precisely degree influence exerted by various media outlets upon different segments population segmented according criteria mentioned earlier allowing targeted interventions designed enhance effectiveness reach relevance timeliness accuracy reliability dependability trustworthiness credibility authority expertise demonstrated consistently throughout duration existence publication ensuring continued success sustained growth expansion opportunities available benefiting all parties concerned without exception whatsoever</w:t>
      </w:r>
    </w:p>
    <w:p>
      <w:pPr>
        <w:pStyle w:val="BodyText"/>
      </w:pPr>
      <w:r>
        <w:br/>
      </w:r>
    </w:p>
    <w:bookmarkEnd w:id="28"/>
    <w:bookmarkStart w:id="29" w:name="references"/>
    <w:p>
      <w:pPr>
        <w:pStyle w:val="Heading3"/>
      </w:pPr>
      <w:r>
        <w:t xml:space="preserve">References</w:t>
      </w:r>
    </w:p>
    <w:p>
      <w:pPr>
        <w:numPr>
          <w:ilvl w:val="0"/>
          <w:numId w:val="1002"/>
        </w:numPr>
        <w:pStyle w:val="Compact"/>
      </w:pPr>
      <w:r>
        <w:t xml:space="preserve">Gans, H. J. (2004). Deciding what's news: A study of CBS Evening News, NBC Nightly News, Newsweek and Time. Northwestern University Press.</w:t>
      </w:r>
    </w:p>
    <w:p>
      <w:pPr>
        <w:numPr>
          <w:ilvl w:val="0"/>
          <w:numId w:val="1002"/>
        </w:numPr>
        <w:pStyle w:val="Compact"/>
      </w:pPr>
      <w:r>
        <w:t xml:space="preserve">McQuail, D., &amp; Deuze, M. (2017). McQuail’s mass communication theory (7th ed.). SAGE Publications.</w:t>
      </w:r>
    </w:p>
    <w:p>
      <w:pPr>
        <w:pStyle w:val="FirstParagraph"/>
      </w:pPr>
      <w:r>
        <w:br/>
      </w:r>
    </w:p>
    <w:p>
      <w:pPr>
        <w:pStyle w:val="BodyText"/>
      </w:pPr>
      <w:r>
        <w:t xml:space="preserve">- End of Document -</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 Critical Analysis of Influence in United States New York City</dc:title>
  <dc:creator/>
  <dc:language>en</dc:language>
  <cp:keywords/>
  <dcterms:created xsi:type="dcterms:W3CDTF">2026-07-30T03:21:55Z</dcterms:created>
  <dcterms:modified xsi:type="dcterms:W3CDTF">2026-07-30T03:21:55Z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