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26" w:name="Xc6d50786098664e71a202a1459d264343b9d583"/>
    <w:p>
      <w:pPr>
        <w:pStyle w:val="Heading1"/>
      </w:pPr>
      <w:r>
        <w:t xml:space="preserve">The Role and Evolution of the Editor in the Media Landscape of Bangladesh Dhaka</w:t>
      </w:r>
    </w:p>
    <w:p>
      <w:pPr>
        <w:pStyle w:val="FirstParagraph"/>
      </w:pPr>
      <w:r>
        <w:rPr>
          <w:bCs/>
          <w:b/>
        </w:rPr>
        <w:t xml:space="preserve">Abstract:</w:t>
      </w:r>
      <w:r>
        <w:br/>
      </w:r>
      <w:r>
        <w:t xml:space="preserve">This research paper examines the critical function of the editor within contemporary media organizations located in Dhaka, Bangladesh. As Dhaka serves as the political, economic, and cultural heart of the nation, its editorial offices act as primary gatekeepers of information. This study analyzes how editors in this specific geographic and socio-political context navigate challenges such as press freedom, digital transformation, and ethical journalism. It argues that the modern editor in Dhaka is not merely a content curator but a strategic leader responsible for maintaining journalistic integrity amidst rapid technological shifts and complex regulatory environments.</w:t>
      </w:r>
    </w:p>
    <w:bookmarkStart w:id="20" w:name="introduction"/>
    <w:p>
      <w:pPr>
        <w:pStyle w:val="Heading2"/>
      </w:pPr>
      <w:r>
        <w:t xml:space="preserve">1. Introduction</w:t>
      </w:r>
    </w:p>
    <w:p>
      <w:pPr>
        <w:pStyle w:val="FirstParagraph"/>
      </w:pPr>
      <w:r>
        <w:t xml:space="preserve">In the rapidly evolving media ecosystem of the 21st century, the position of the editor remains pivotal to the credibility and functionality of any news organization. Nowhere is this more evident than in Bangladesh Dhaka, a metropolis that serves as a bustling hub for political discourse, cultural expression, and journalistic endeavor. As one of the most densely populated cities in Asia, Dhaka generates a high volume of information daily. The editor acts as the central figure who filters, verifies, and contextualizes this information before it reaches the public.</w:t>
      </w:r>
    </w:p>
    <w:p>
      <w:pPr>
        <w:pStyle w:val="BodyText"/>
      </w:pPr>
      <w:r>
        <w:t xml:space="preserve">This paper explores the multifaceted role of the editor within this specific locale. It investigates how editorial policies are shaped by local cultural norms, political pressures, and technological advancements. By focusing on Bangladesh Dhaka as a case study, we gain insight into how global journalistic standards intersect with local realities. The significance of the editor cannot be overstated; they are the final checkpoint in the newsroom hierarchy, bearing ultimate responsibility for what is published or broadcast.</w:t>
      </w:r>
    </w:p>
    <w:bookmarkEnd w:id="20"/>
    <w:bookmarkStart w:id="21" w:name="X124341bbfc131ea90e96b8cbda7568ac131dd61"/>
    <w:p>
      <w:pPr>
        <w:pStyle w:val="Heading2"/>
      </w:pPr>
      <w:r>
        <w:t xml:space="preserve">2. The Historical Context of Editorial Leadership in Dhaka</w:t>
      </w:r>
    </w:p>
    <w:p>
      <w:pPr>
        <w:pStyle w:val="FirstParagraph"/>
      </w:pPr>
      <w:r>
        <w:t xml:space="preserve">To understand the current state of editing in Bangladesh Dhaka, one must look at its historical trajectory. Since the Liberation War of 1971, journalism has been intertwined with national identity and political independence. Early editors were often viewed as heroes or activists, playing a direct role in shaping public opinion during times of crisis. Over the decades, as media ownership consolidated and commercialization increased, the role of the editor shifted from activist to corporate manager.</w:t>
      </w:r>
    </w:p>
    <w:p>
      <w:pPr>
        <w:pStyle w:val="BodyText"/>
      </w:pPr>
      <w:r>
        <w:t xml:space="preserve">In recent years, however, there has been a resurgence of interest in ethical journalism within Bangladesh Dhaka. Independent editors are increasingly tasked with rebuilding public trust in media institutions that have faced scrutiny regarding bias and sensationalism. This historical shift highlights the resilience required of editors operating in this region, balancing historical responsibilities with modern commercial demands.</w:t>
      </w:r>
    </w:p>
    <w:bookmarkEnd w:id="21"/>
    <w:bookmarkStart w:id="22" w:name="X080ab0db28da42a7a203152751aabc3a3fe8508"/>
    <w:p>
      <w:pPr>
        <w:pStyle w:val="Heading2"/>
      </w:pPr>
      <w:r>
        <w:t xml:space="preserve">3. Challenges Facing Editors in a Digital Age</w:t>
      </w:r>
    </w:p>
    <w:p>
      <w:pPr>
        <w:pStyle w:val="FirstParagraph"/>
      </w:pPr>
      <w:r>
        <w:t xml:space="preserve">The advent of digital media has fundamentally altered the workflow and decision-making processes for editors in Bangladesh Dhaka. Traditional print deadlines have been replaced by the 24-hour news cycle, requiring editors to make split-second decisions on breaking news stories often without complete verification. The pressure to publish first can sometimes compromise accuracy, a critical concern for any professional editor.</w:t>
      </w:r>
    </w:p>
    <w:p>
      <w:pPr>
        <w:pStyle w:val="BodyText"/>
      </w:pPr>
      <w:r>
        <w:t xml:space="preserve">Furthermore, social media platforms have decentralized information dissemination. Editors in Dhaka now compete not only with other newspapers but also with citizen journalists and influencers on platforms like Facebook and YouTube. This has necessitated a new set of skills for editors: digital literacy, data journalism capabilities, and the ability to engage with online audiences while maintaining editorial control. The editor must now curate content from multiple digital sources, verify user-generated content amidst misinformation campaigns, and ensure that the newsroom's brand remains trustworthy in an era of "fake news."</w:t>
      </w:r>
    </w:p>
    <w:bookmarkEnd w:id="22"/>
    <w:bookmarkStart w:id="23" w:name="X8798bbdb2e7e34c4d8a5f9290ee5ce1a3ae6750"/>
    <w:p>
      <w:pPr>
        <w:pStyle w:val="Heading2"/>
      </w:pPr>
      <w:r>
        <w:t xml:space="preserve">4. Navigating Political and Ethical Complexities</w:t>
      </w:r>
    </w:p>
    <w:p>
      <w:pPr>
        <w:pStyle w:val="FirstParagraph"/>
      </w:pPr>
      <w:r>
        <w:t xml:space="preserve">A defining characteristic of editing in Bangladesh Dhaka is the complex relationship between media outlets and political entities. Editors often operate under significant pressure to align with ruling parties or avoid sensitive topics that may incur legal or administrative repercussions. This environment poses a severe ethical dilemma for editors who strive to uphold principles of truth, objectivity, and public interest.</w:t>
      </w:r>
    </w:p>
    <w:p>
      <w:pPr>
        <w:pStyle w:val="BodyText"/>
      </w:pPr>
      <w:r>
        <w:t xml:space="preserve">Self-censorship remains a prevalent issue, driven by fears of cyber harassment, legal action under digital security acts, or economic pressure from advertisers with political ties. However many editors in Bangladesh Dhaka are increasingly advocating for press freedom and ethical guidelines. Professional bodies such as the Press Council of Bangladesh play a crucial role in providing frameworks for editors to navigate these challenges while protecting their staff's safety and mental well-being.</w:t>
      </w:r>
    </w:p>
    <w:bookmarkEnd w:id="23"/>
    <w:bookmarkStart w:id="24" w:name="Xe86efa7c19f6c44da9746fc952b1655b875b2b5"/>
    <w:p>
      <w:pPr>
        <w:pStyle w:val="Heading2"/>
      </w:pPr>
      <w:r>
        <w:t xml:space="preserve">5. The Editor as a Guardian of Public Interest</w:t>
      </w:r>
    </w:p>
    <w:p>
      <w:pPr>
        <w:pStyle w:val="FirstParagraph"/>
      </w:pPr>
      <w:r>
        <w:t xml:space="preserve">Despite these challenges, the editor retains a vital democratic function. In Bangladesh Dhaka, where social inequality and infrastructure issues are prominent, editors have the power to highlight marginalized voices and hold power to account. Investigative journalism requires strong editorial support; editors must provide resources for long-term investigations into corruption, environmental hazards, and human rights abuses.</w:t>
      </w:r>
    </w:p>
    <w:p>
      <w:pPr>
        <w:pStyle w:val="BodyText"/>
      </w:pPr>
      <w:r>
        <w:t xml:space="preserve">The modern editor in this region is also expected to be a mentor. With high turnover rates in the industry due to financial instability and stress, experienced editors play a key role in training young journalists. They instill ethical standards, teaching novices how to verify sources, conduct sensitive interviews, and write with clarity and impact. This mentorship ensures the continuity of professional journalism standards within Bangladesh Dhaka's dynamic media landscape.</w:t>
      </w:r>
    </w:p>
    <w:bookmarkEnd w:id="24"/>
    <w:bookmarkStart w:id="25" w:name="conclusion"/>
    <w:p>
      <w:pPr>
        <w:pStyle w:val="Heading2"/>
      </w:pPr>
      <w:r>
        <w:t xml:space="preserve">6. Conclusion</w:t>
      </w:r>
    </w:p>
    <w:p>
      <w:pPr>
        <w:pStyle w:val="FirstParagraph"/>
      </w:pPr>
      <w:r>
        <w:t xml:space="preserve">In conclusion, the editor in Bangladesh Dhaka occupies a complex and critical position in the information ecosystem. They are navigators of digital transformation, guardians of ethical standards, and defenders of press freedom in a challenging political environment. As technology continues to evolve and societal expectations change, the role of the editor will remain indispensable. For Bangladesh Dhaka to maintain a vibrant civil society, its editors must continue to adapt while staying committed to the core values of journalism: truth, accountability, and service to the public.</w:t>
      </w:r>
    </w:p>
    <w:p>
      <w:pPr>
        <w:pStyle w:val="BodyText"/>
      </w:pPr>
      <w:r>
        <w:t xml:space="preserve">Future research should focus on quantitative assessments of editorial decision-making processes in Dhaka-based newsrooms and the impact of AI tools on traditional editing workflows. Understanding these dynamics will help strengthen media institutions across Bangladesh Dhaka, ensuring they serve as reliable pillars of democracy in an increasingly digital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the Media Landscape of Bangladesh Dhaka</dc:title>
  <dc:creator/>
  <dc:language>en</dc:language>
  <cp:keywords/>
  <dcterms:created xsi:type="dcterms:W3CDTF">2026-07-29T03:08:35Z</dcterms:created>
  <dcterms:modified xsi:type="dcterms:W3CDTF">2026-07-29T03:08:35Z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