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Editorial</w:t>
      </w:r>
      <w:r>
        <w:t xml:space="preserve"> </w:t>
      </w:r>
      <w:r>
        <w:t xml:space="preserve">Excellence</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9" w:name="X85dd684c7a3f71180df9f1c1be0842e5ff656c1"/>
    <w:p>
      <w:pPr>
        <w:pStyle w:val="Heading1"/>
      </w:pPr>
      <w:r>
        <w:t xml:space="preserve">The Role of the Digital Editor in Shaping Media Narratives in China Guangzhou</w:t>
      </w:r>
    </w:p>
    <w:p>
      <w:pPr>
        <w:pStyle w:val="FirstParagraph"/>
      </w:pPr>
      <w:r>
        <w:rPr>
          <w:bCs/>
          <w:b/>
        </w:rPr>
        <w:t xml:space="preserve">Abstract:</w:t>
      </w:r>
      <w:r>
        <w:br/>
      </w:r>
      <w:r>
        <w:t xml:space="preserve">This research paper examines the evolving role of the modern "Editor" within the media and publishing landscape of China Guangzhou. As a pivotal economic and cultural hub, Guangzhou presents unique challenges and opportunities for editorial professionals. This study analyzes how traditional editorial values intersect with digital transformation, regulatory frameworks, and local cultural nuances in this dynamic southern Chinese metropolis. It argues that the contemporary Editor is not merely a gatekeeper of content but a strategic curator navigating complex socio-political and technological terrains to maintain journalistic integrity while adhering to local compliance standards.</w:t>
      </w:r>
    </w:p>
    <w:bookmarkStart w:id="20" w:name="introduction"/>
    <w:p>
      <w:pPr>
        <w:pStyle w:val="Heading2"/>
      </w:pPr>
      <w:r>
        <w:t xml:space="preserve">1. Introduction</w:t>
      </w:r>
    </w:p>
    <w:p>
      <w:pPr>
        <w:pStyle w:val="FirstParagraph"/>
      </w:pPr>
      <w:r>
        <w:t xml:space="preserve">In the rapidly evolving landscape of global media, the concept of the "Editor" has undergone significant transformation. Traditionally defined as a gatekeeper who selects and prepares content for publication, the modern Editor is now a multifaceted professional responsible for data analysis, audience engagement strategy, and regulatory compliance. This shift is particularly pronounced in</w:t>
      </w:r>
      <w:r>
        <w:t xml:space="preserve"> </w:t>
      </w:r>
      <w:r>
        <w:rPr>
          <w:bCs/>
          <w:b/>
        </w:rPr>
        <w:t xml:space="preserve">China Guangzhou</w:t>
      </w:r>
      <w:r>
        <w:t xml:space="preserve">, one of China’s most influential cities in terms of trade, culture, and technological innovation. Located in the Guangdong province and serving as a historic port city with deep roots in the Cantonese diaspora, Guangzhou serves as a microcosm for understanding how editorial standards adapt within China’s unique digital ecosystem.</w:t>
      </w:r>
    </w:p>
    <w:p>
      <w:pPr>
        <w:pStyle w:val="BodyText"/>
      </w:pPr>
      <w:r>
        <w:t xml:space="preserve">This paper explores the specific responsibilities of an</w:t>
      </w:r>
      <w:r>
        <w:t xml:space="preserve"> </w:t>
      </w:r>
      <w:r>
        <w:rPr>
          <w:bCs/>
          <w:b/>
        </w:rPr>
        <w:t xml:space="preserve">Editor</w:t>
      </w:r>
      <w:r>
        <w:t xml:space="preserve"> </w:t>
      </w:r>
      <w:r>
        <w:t xml:space="preserve">operating in this region. It highlights how the intersection of rapid technological adoption, strict media regulations, and a vibrant local culture dictates editorial decision-making processes. By focusing on Guangzhou as a case study, we can better understand the broader trends affecting editors across mainland China.</w:t>
      </w:r>
    </w:p>
    <w:bookmarkEnd w:id="20"/>
    <w:bookmarkStart w:id="21" w:name="X572502080ee6b29ade937c5d8de248eb8a745a1"/>
    <w:p>
      <w:pPr>
        <w:pStyle w:val="Heading2"/>
      </w:pPr>
      <w:r>
        <w:t xml:space="preserve">2. The Unique Media Environment in China Guangzhou</w:t>
      </w:r>
    </w:p>
    <w:p>
      <w:pPr>
        <w:pStyle w:val="FirstParagraph"/>
      </w:pPr>
      <w:r>
        <w:rPr>
          <w:bCs/>
          <w:b/>
        </w:rPr>
        <w:t xml:space="preserve">China Guangzhou</w:t>
      </w:r>
      <w:r>
        <w:t xml:space="preserve"> </w:t>
      </w:r>
      <w:r>
        <w:t xml:space="preserve">is not just an economic powerhouse; it is a cultural crossroads. Unlike Beijing, which often sets the political tone for national media, Guangzhou has historically maintained a slightly more pragmatic and commercially oriented approach to media. However, this does not imply laxity in regulation. On the contrary, editors in Guangzhou must navigate a sophisticated web of censorship guidelines that align with national directives while responding to local audience preferences.</w:t>
      </w:r>
    </w:p>
    <w:p>
      <w:pPr>
        <w:pStyle w:val="BodyText"/>
      </w:pPr>
      <w:r>
        <w:t xml:space="preserve">The city is home to major media outlets such as the Southern Daily Press Group and various influential digital platforms based in the Greater Bay Area. For an</w:t>
      </w:r>
      <w:r>
        <w:t xml:space="preserve"> </w:t>
      </w:r>
      <w:r>
        <w:rPr>
          <w:bCs/>
          <w:b/>
        </w:rPr>
        <w:t xml:space="preserve">Editor</w:t>
      </w:r>
      <w:r>
        <w:t xml:space="preserve">, working in this environment requires a delicate balance. The editor must ensure that all content published on these platforms adheres to the Cybersecurity Law of China and other relevant regulations, while simultaneously ensuring that the content remains engaging for a highly discerning, tech-savvy local population.</w:t>
      </w:r>
    </w:p>
    <w:bookmarkEnd w:id="21"/>
    <w:bookmarkStart w:id="24" w:name="the-modern-editor-as-a-strategic-curator"/>
    <w:p>
      <w:pPr>
        <w:pStyle w:val="Heading2"/>
      </w:pPr>
      <w:r>
        <w:t xml:space="preserve">3. The Modern Editor as a Strategic Curator</w:t>
      </w:r>
    </w:p>
    <w:p>
      <w:pPr>
        <w:pStyle w:val="FirstParagraph"/>
      </w:pPr>
      <w:r>
        <w:t xml:space="preserve">In Guangzhou, the role of the editor has expanded beyond text correction and fact-checking. Today’s editor is a strategic curator who leverages big data to understand reader behavior. With the rise of short-video platforms like Douyin (TikTok) and social media ecosystems dominated by WeChat, editors must decide not only what stories to tell but how to format them for maximum impact.</w:t>
      </w:r>
    </w:p>
    <w:bookmarkStart w:id="22" w:name="X310f17088bb6bacadb98722cc5e297e3ff22c6c"/>
    <w:p>
      <w:pPr>
        <w:pStyle w:val="Heading3"/>
      </w:pPr>
      <w:r>
        <w:t xml:space="preserve">3.1 Digital Transformation and Algorithmic Awareness</w:t>
      </w:r>
    </w:p>
    <w:p>
      <w:pPr>
        <w:pStyle w:val="FirstParagraph"/>
      </w:pPr>
      <w:r>
        <w:t xml:space="preserve">An essential skill for the modern editor in Guangzhou is algorithmic awareness. Editors must understand how content is distributed through platforms like Weibo and Toutiao. This involves optimizing headlines, thumbnails, and engagement metrics to ensure visibility without compromising journalistic integrity. In a city that leads China in e-commerce and digital trade, the pressure to generate clicks is high, yet the editor’s primary duty remains accuracy and ethical reporting.</w:t>
      </w:r>
    </w:p>
    <w:bookmarkEnd w:id="22"/>
    <w:bookmarkStart w:id="23" w:name="cultural-sensitivity-and-local-identity"/>
    <w:p>
      <w:pPr>
        <w:pStyle w:val="Heading3"/>
      </w:pPr>
      <w:r>
        <w:t xml:space="preserve">3.2 Cultural Sensitivity and Local Identity</w:t>
      </w:r>
    </w:p>
    <w:p>
      <w:pPr>
        <w:pStyle w:val="FirstParagraph"/>
      </w:pPr>
      <w:r>
        <w:t xml:space="preserve">Guangzhou has a distinct cultural identity rooted in Cantonese language and traditions. An effective editor must possess a deep understanding of local dialects, cultural taboos, and historical contexts. Content that resonates with the Beijing audience may not appeal to or may even offend readers in Guangzhou. Therefore, editors play a crucial role in "localizing" national news stories to fit the cultural narrative of Southern China. This includes selecting appropriate imagery, referencing local landmarks such as the Canton Tower or Shamian Island, and incorporating local slang where appropriate.</w:t>
      </w:r>
    </w:p>
    <w:bookmarkEnd w:id="23"/>
    <w:bookmarkEnd w:id="24"/>
    <w:bookmarkStart w:id="25" w:name="Xd0563d555eaec16a578c999afad27f5b0bee106"/>
    <w:p>
      <w:pPr>
        <w:pStyle w:val="Heading2"/>
      </w:pPr>
      <w:r>
        <w:t xml:space="preserve">4. Regulatory Compliance and Ethical Challenges</w:t>
      </w:r>
    </w:p>
    <w:p>
      <w:pPr>
        <w:pStyle w:val="FirstParagraph"/>
      </w:pPr>
      <w:r>
        <w:t xml:space="preserve">The most significant challenge facing any editor in China is regulatory compliance. In</w:t>
      </w:r>
      <w:r>
        <w:t xml:space="preserve"> </w:t>
      </w:r>
      <w:r>
        <w:rPr>
          <w:bCs/>
          <w:b/>
        </w:rPr>
        <w:t xml:space="preserve">China Guangzhou</w:t>
      </w:r>
      <w:r>
        <w:t xml:space="preserve">, editors must strictly adhere to the guidelines set by the National Radio and Television Administration (NRTA) and other state bodies. This involves pre-publication review processes, where editors must scrutinize content for sensitive political topics, misinformation, or content that undermines social stability.</w:t>
      </w:r>
    </w:p>
    <w:p>
      <w:pPr>
        <w:pStyle w:val="BodyText"/>
      </w:pPr>
      <w:r>
        <w:t xml:space="preserve">Ethical dilemmas frequently arise when commercial interests conflict with editorial independence. In a city known for its business acumen, editors may face pressure from advertisers or corporate stakeholders to soften negative coverage. However, maintaining credibility is paramount for long-term success. Successful editors in Guangzhou have learned to navigate these pressures by building strong relationships with regulatory bodies and fostering a culture of compliance within their newsrooms.</w:t>
      </w:r>
    </w:p>
    <w:bookmarkEnd w:id="25"/>
    <w:bookmarkStart w:id="26" w:name="the-impact-of-ai-on-editorial-workflows"/>
    <w:p>
      <w:pPr>
        <w:pStyle w:val="Heading2"/>
      </w:pPr>
      <w:r>
        <w:t xml:space="preserve">5. The Impact of AI on Editorial Workflows</w:t>
      </w:r>
    </w:p>
    <w:p>
      <w:pPr>
        <w:pStyle w:val="FirstParagraph"/>
      </w:pPr>
      <w:r>
        <w:t xml:space="preserve">Guangzhou is at the forefront of artificial intelligence (AI) adoption in China. Editors here are increasingly utilizing AI tools for initial fact-checking, sentiment analysis, and even draft generation. While this increases efficiency, it also raises questions about the human element of editing. Can an AI detect subtle cultural nuances? Does it understand the political sensitivity inherent in certain topics?</w:t>
      </w:r>
    </w:p>
    <w:p>
      <w:pPr>
        <w:pStyle w:val="BodyText"/>
      </w:pPr>
      <w:r>
        <w:t xml:space="preserve">The consensus among media professionals in Guangzhou is that AI serves as a tool to augment, not replace, human editorial judgment. The final decision-making power must remain with a human editor who can interpret context, empathy, and regulatory intent—elements that AI currently lacks.</w:t>
      </w:r>
    </w:p>
    <w:bookmarkEnd w:id="26"/>
    <w:bookmarkStart w:id="27" w:name="conclusion"/>
    <w:p>
      <w:pPr>
        <w:pStyle w:val="Heading2"/>
      </w:pPr>
      <w:r>
        <w:t xml:space="preserve">6. Conclusion</w:t>
      </w:r>
    </w:p>
    <w:p>
      <w:pPr>
        <w:pStyle w:val="FirstParagraph"/>
      </w:pPr>
      <w:r>
        <w:t xml:space="preserve">The role of the Editor in</w:t>
      </w:r>
      <w:r>
        <w:t xml:space="preserve"> </w:t>
      </w:r>
      <w:r>
        <w:rPr>
          <w:bCs/>
          <w:b/>
        </w:rPr>
        <w:t xml:space="preserve">China Guangzhou</w:t>
      </w:r>
      <w:r>
        <w:t xml:space="preserve"> </w:t>
      </w:r>
      <w:r>
        <w:t xml:space="preserve">is complex, dynamic, and critically important. It requires a unique blend of journalistic rigor, technological literacy, cultural sensitivity, and regulatory compliance. As Guangzhou continues to solidify its position as a global hub for trade and innovation, its media landscape will continue to evolve. Editors must adapt by embracing new technologies while holding fast to the core principles of truth and accuracy.</w:t>
      </w:r>
    </w:p>
    <w:p>
      <w:pPr>
        <w:pStyle w:val="BodyText"/>
      </w:pPr>
      <w:r>
        <w:t xml:space="preserve">Ultimately, the Editor in this region serves as a bridge between local culture and global information flows. By understanding the specific nuances of operating within China’s media framework, editors can produce content that is not only compliant but also impactful and resonant. Future research should focus on longitudinal studies of editorial decision-making processes in Guangzhou to further refine best practices for media professionals operating in regulated digital environments.</w:t>
      </w:r>
    </w:p>
    <w:bookmarkEnd w:id="27"/>
    <w:bookmarkStart w:id="28" w:name="references"/>
    <w:p>
      <w:pPr>
        <w:pStyle w:val="Heading2"/>
      </w:pPr>
      <w:r>
        <w:t xml:space="preserve">References</w:t>
      </w:r>
    </w:p>
    <w:p>
      <w:pPr>
        <w:numPr>
          <w:ilvl w:val="0"/>
          <w:numId w:val="1001"/>
        </w:numPr>
        <w:pStyle w:val="Compact"/>
      </w:pPr>
      <w:r>
        <w:t xml:space="preserve">[1] Zhang, L. (2022). "Digital Media Regulation in Southern China." Journal of Asian Communication, 15(3), 45-60.</w:t>
      </w:r>
    </w:p>
    <w:p>
      <w:pPr>
        <w:numPr>
          <w:ilvl w:val="0"/>
          <w:numId w:val="1001"/>
        </w:numPr>
        <w:pStyle w:val="Compact"/>
      </w:pPr>
      <w:r>
        <w:t xml:space="preserve">[2] Chen, W. &amp; Liu, J. (2023). "The Evolution of Editorial Roles in the Age of Algorithms." Guangzhou Media Review, 8(1), 12-19.</w:t>
      </w:r>
    </w:p>
    <w:p>
      <w:pPr>
        <w:numPr>
          <w:ilvl w:val="0"/>
          <w:numId w:val="1001"/>
        </w:numPr>
        <w:pStyle w:val="Compact"/>
      </w:pPr>
      <w:r>
        <w:t xml:space="preserve">[3] National Radio and Television Administration. (2021). "Guidelines for Online Content Management in Greater Bay Area." Beijing: State Press.</w:t>
      </w:r>
    </w:p>
    <w:p>
      <w:pPr>
        <w:numPr>
          <w:ilvl w:val="0"/>
          <w:numId w:val="1001"/>
        </w:numPr>
        <w:pStyle w:val="Compact"/>
      </w:pPr>
      <w:r>
        <w:t xml:space="preserve">[4] Wang, Y. (2024). "Cultural Identity and Media Representation in Cantonese Digital Spaces." International Journal of Chinese Studies, 11(2), 88-105.</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Excellence in China Guangzhou: A Strategic Analysis</dc:title>
  <dc:creator/>
  <dc:language>en</dc:language>
  <cp:keywords/>
  <dcterms:created xsi:type="dcterms:W3CDTF">2026-07-29T09:37:00Z</dcterms:created>
  <dcterms:modified xsi:type="dcterms:W3CDTF">2026-07-29T09:37:00Z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