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Munich,</w:t>
      </w:r>
      <w:r>
        <w:t xml:space="preserve"> </w:t>
      </w:r>
      <w:r>
        <w:t xml:space="preserve">Germany</w:t>
      </w:r>
    </w:p>
    <w:p>
      <w:pPr>
        <w:pStyle w:val="FirstParagraph"/>
      </w:pPr>
      <w:r>
        <w:t xml:space="preserve">```html</w:t>
      </w:r>
    </w:p>
    <w:bookmarkStart w:id="27" w:name="Xd2dfeca075771aff91a94cb911be954035f56ba"/>
    <w:p>
      <w:pPr>
        <w:pStyle w:val="Heading1"/>
      </w:pPr>
      <w:r>
        <w:t xml:space="preserve">The Strategic Importance of Professional Editing in Munich, Germany</w:t>
      </w:r>
    </w:p>
    <w:p>
      <w:pPr>
        <w:pStyle w:val="FirstParagraph"/>
      </w:pPr>
      <w:r>
        <w:rPr>
          <w:bCs/>
          <w:b/>
        </w:rPr>
        <w:t xml:space="preserve">Abstract</w:t>
      </w:r>
    </w:p>
    <w:p>
      <w:pPr>
        <w:pStyle w:val="BodyText"/>
      </w:pPr>
      <w:r>
        <w:t xml:space="preserve">The media landscape in Munich, Germany, stands as one of the most influential hubs for journalism and publishing in Europe. As the capital of Bavaria and a global center for technology, finance</w:t>
      </w:r>
      <w:r>
        <w:t xml:space="preserve"> </w:t>
      </w:r>
      <w:r>
        <w:t xml:space="preserve">="finance"and culture</w:t>
      </w:r>
      <w:r>
        <w:t xml:space="preserve"> </w:t>
      </w:r>
      <w:r>
        <w:t xml:space="preserve">="culture", Munich demands a high standard of communication precision. This research paper explores the critical role of an editor within this specific geographic and cultural context. It examines how an editor serves not merely as a proofreader, but as a guardian of journalistic integrity, legal compliance under German law (Press Law), and cultural nuance. By analyzing the unique challenges faced by media outlets in Munich, from international corporate communications to local political reporting</w:t>
      </w:r>
      <w:r>
        <w:t xml:space="preserve"> </w:t>
      </w:r>
      <w:r>
        <w:t xml:space="preserve">="reporting", this paper argues that the editor is indispensable for maintaining credibility and fostering trust among a diverse readership.</w:t>
      </w:r>
    </w:p>
    <w:p>
      <w:pPr>
        <w:pStyle w:val="BodyText"/>
      </w:pPr>
      <w:r>
        <w:rPr>
          <w:bCs/>
          <w:b/>
        </w:rPr>
        <w:t xml:space="preserve">Keywords</w:t>
      </w:r>
      <w:r>
        <w:t xml:space="preserve">: Editor, Germany, Munich</w:t>
      </w:r>
      <w:r>
        <w:t xml:space="preserve"> </w:t>
      </w:r>
      <w:r>
        <w:t xml:space="preserve">="Munich", Journalism, Media Ethics.</w:t>
      </w:r>
    </w:p>
    <w:bookmarkStart w:id="20" w:name="introduction"/>
    <w:p>
      <w:pPr>
        <w:pStyle w:val="Heading2"/>
      </w:pPr>
      <w:r>
        <w:t xml:space="preserve">1. Introduction</w:t>
      </w:r>
    </w:p>
    <w:p>
      <w:pPr>
        <w:pStyle w:val="FirstParagraph"/>
      </w:pPr>
      <w:r>
        <w:t xml:space="preserve">Munich has long been recognized as a beacon of intellectual and cultural activity in Central Europe. Home to major publishing houses</w:t>
      </w:r>
      <w:r>
        <w:t xml:space="preserve"> </w:t>
      </w:r>
      <w:r>
        <w:t xml:space="preserve">="publishing houses"such as Hubert Burda Media (though headquartered elsewhere, it has significant operations in the region), Axel Springer SE, and numerous independent literary presses</w:t>
      </w:r>
      <w:r>
        <w:t xml:space="preserve"> </w:t>
      </w:r>
      <w:r>
        <w:t xml:space="preserve">="presses", the city is a nexus for content creation. However, in an era characterized by rapid information dissemination and the prevalence of digital misinformation</w:t>
      </w:r>
      <w:r>
        <w:t xml:space="preserve"> </w:t>
      </w:r>
      <w:r>
        <w:t xml:space="preserve">="misinformation", the role of the editor has evolved from simple text correction to strategic editorial oversight.</w:t>
      </w:r>
    </w:p>
    <w:p>
      <w:pPr>
        <w:pStyle w:val="BodyText"/>
      </w:pPr>
      <w:r>
        <w:t xml:space="preserve">In Germany Munich</w:t>
      </w:r>
      <w:r>
        <w:t xml:space="preserve"> </w:t>
      </w:r>
      <w:r>
        <w:t xml:space="preserve">="Munich Germany", editors operate within a framework that emphasizes strict factual accuracy and legal accountability. Unlike some other media markets where "opinion" may overshadow fact, German journalism traditionally adheres to rigorous standards of objectivity and veracity. Therefore, the editor in this context acts as the final gatekeeper</w:t>
      </w:r>
      <w:r>
        <w:t xml:space="preserve"> </w:t>
      </w:r>
      <w:r>
        <w:t xml:space="preserve">="gatekeeper". This paper aims to detail how an editor functions within the specific socio-cultural and legal environment of Munich</w:t>
      </w:r>
      <w:r>
        <w:t xml:space="preserve"> </w:t>
      </w:r>
      <w:r>
        <w:t xml:space="preserve">="Munich", ensuring that content meets the high expectations of local stakeholders, including government bodies, international corporations headquartered in Munich (such as BMW, Siemens, and Allianz), and a discerning public.</w:t>
      </w:r>
    </w:p>
    <w:bookmarkEnd w:id="20"/>
    <w:bookmarkStart w:id="21" w:name="Xaefbe4c187fbf9ae518af59443efa571ca9ddb2"/>
    <w:p>
      <w:pPr>
        <w:pStyle w:val="Heading2"/>
      </w:pPr>
      <w:r>
        <w:t xml:space="preserve">2. The Editor's Role in Legal Compliance: Navigating German Press Law</w:t>
      </w:r>
    </w:p>
    <w:p>
      <w:pPr>
        <w:pStyle w:val="FirstParagraph"/>
      </w:pPr>
      <w:r>
        <w:t xml:space="preserve">A primary responsibility of an editor working in Germany Munich</w:t>
      </w:r>
      <w:r>
        <w:t xml:space="preserve"> </w:t>
      </w:r>
      <w:r>
        <w:t xml:space="preserve">="Munich Germany" is ensuring compliance with the country’s stringent media laws. The German legal system imposes specific liabilities on editors and publishers regarding defamation, copyright infringement, and incitement to hatred. Under the Press Law (Pressegesetz) of various German states, including Bavaria</w:t>
      </w:r>
      <w:r>
        <w:t xml:space="preserve"> </w:t>
      </w:r>
      <w:r>
        <w:t xml:space="preserve">="Bavaria", the editor holds significant responsibility for published content.</w:t>
      </w:r>
    </w:p>
    <w:p>
      <w:pPr>
        <w:pStyle w:val="BodyText"/>
      </w:pPr>
      <w:r>
        <w:t xml:space="preserve">For instance</w:t>
      </w:r>
      <w:r>
        <w:t xml:space="preserve"> </w:t>
      </w:r>
      <w:r>
        <w:t xml:space="preserve">="instance", libel laws in Germany are strict. An editor must scrutinize any claims that could be interpreted as damaging to an individual’s reputation or a corporation’s standing. In Munich, where many multinational corporations have their headquarters</w:t>
      </w:r>
      <w:r>
        <w:t xml:space="preserve"> </w:t>
      </w:r>
      <w:r>
        <w:t xml:space="preserve">="headquarters", legal disputes arising from inaccurate reporting can result in substantial financial penalties and reputational damage</w:t>
      </w:r>
      <w:r>
        <w:t xml:space="preserve"> </w:t>
      </w:r>
      <w:r>
        <w:t xml:space="preserve">="reputational damage". Consequently, the editor must possess a deep understanding of civil law, particularly regarding personality rights (Allgemeines Persönlichkeitsrecht). This requires not only linguistic proficiency but also legal literacy. The editor acts as a buffer between the journalist’s narrative and legal consequence, ensuring that all statements are defensible and sourced appropriately.</w:t>
      </w:r>
    </w:p>
    <w:bookmarkEnd w:id="21"/>
    <w:bookmarkStart w:id="22" w:name="X9bbf19a3e7c22e5806e385b36c637470b0c54a5"/>
    <w:p>
      <w:pPr>
        <w:pStyle w:val="Heading2"/>
      </w:pPr>
      <w:r>
        <w:t xml:space="preserve">3. Cultural Nuance and Linguistic Precision in Munich</w:t>
      </w:r>
    </w:p>
    <w:p>
      <w:pPr>
        <w:pStyle w:val="FirstParagraph"/>
      </w:pPr>
      <w:r>
        <w:t xml:space="preserve">Beyond legalities</w:t>
      </w:r>
      <w:r>
        <w:t xml:space="preserve"> </w:t>
      </w:r>
      <w:r>
        <w:t xml:space="preserve">="legalities", the cultural specificity of Munich demands an editor who possesses high linguistic sensitivity. Bavarian culture is distinct from the rest of Germany, characterized by strong regional pride, traditional values, and a unique dialect that influences formal written German in subtle ways. While professional media outlets generally use Standard High German (Hochdeutsch), an editor must be adept at recognizing when colloquialisms or regional idioms are used appropriately to engage local audiences versus when they might be perceived as unprofessional.</w:t>
      </w:r>
    </w:p>
    <w:p>
      <w:pPr>
        <w:pStyle w:val="BodyText"/>
      </w:pPr>
      <w:r>
        <w:t xml:space="preserve">Furthermore</w:t>
      </w:r>
      <w:r>
        <w:t xml:space="preserve"> </w:t>
      </w:r>
      <w:r>
        <w:t xml:space="preserve">="Furthermore", Munich is a cosmopolitan city with a large international population. An editor must often oversee translations and adaptations of content for non-native speakers, ensuring that cultural references are either explained or replaced to avoid misinterpretation. This is particularly relevant in the tech and startup sectors thriving in Munich’s "Silicon Roundabout" (Schwabing). Articles targeting investors or expatriates require an editor who can bridge the gap between technical jargon</w:t>
      </w:r>
      <w:r>
        <w:t xml:space="preserve"> </w:t>
      </w:r>
      <w:r>
        <w:t xml:space="preserve">="jargon"and accessible language, maintaining clarity without sacrificing nuance. The editor ensures that tone matches the audience—whether it is a formal business report for Siemens executives</w:t>
      </w:r>
      <w:r>
        <w:t xml:space="preserve"> </w:t>
      </w:r>
      <w:r>
        <w:t xml:space="preserve">="executives"or an engaging feature on local Oktoberfest traditions.</w:t>
      </w:r>
    </w:p>
    <w:bookmarkEnd w:id="22"/>
    <w:bookmarkStart w:id="23" w:name="X68b216d05ba79574d1278a18204361589031ae8"/>
    <w:p>
      <w:pPr>
        <w:pStyle w:val="Heading2"/>
      </w:pPr>
      <w:r>
        <w:t xml:space="preserve">4. The Digital Transformation and Editorial Strategy</w:t>
      </w:r>
    </w:p>
    <w:p>
      <w:pPr>
        <w:pStyle w:val="FirstParagraph"/>
      </w:pPr>
      <w:r>
        <w:t xml:space="preserve">The digital revolution has fundamentally altered the role of the editor in Munich</w:t>
      </w:r>
      <w:r>
        <w:t xml:space="preserve"> </w:t>
      </w:r>
      <w:r>
        <w:t xml:space="preserve">="Munich". With the rise of online news portals, social media dissemination</w:t>
      </w:r>
      <w:r>
        <w:t xml:space="preserve"> </w:t>
      </w:r>
      <w:r>
        <w:t xml:space="preserve">="dissemination", and multimedia content, editors are now tasked with managing complex digital ecosystems. In Germany Munich</w:t>
      </w:r>
      <w:r>
        <w:t xml:space="preserve"> </w:t>
      </w:r>
      <w:r>
        <w:t xml:space="preserve">="Munich Germany", where digital literacy is high among the population, speed must not compromise accuracy. The "editor" today often leads a team of sub-editors</w:t>
      </w:r>
      <w:r>
        <w:t xml:space="preserve"> </w:t>
      </w:r>
      <w:r>
        <w:t xml:space="preserve">="sub-editors"fact-checkers</w:t>
      </w:r>
      <w:r>
        <w:t xml:space="preserve"> </w:t>
      </w:r>
      <w:r>
        <w:t xml:space="preserve">="fact-checkers", and multimedia producers.</w:t>
      </w:r>
    </w:p>
    <w:p>
      <w:pPr>
        <w:pStyle w:val="BodyText"/>
      </w:pPr>
      <w:r>
        <w:t xml:space="preserve">This shift requires editors to adopt a more proactive approach to content strategy. They must decide which stories resonate with the local Munich audience versus those that have national or international appeal. For example, an editor might prioritize coverage of the BMW Welt openings or Munich Airport expansions for local relevance, while also curating global tech trends for a broader audience. The editorial decision-making process is thus deeply intertwined with data analytics</w:t>
      </w:r>
      <w:r>
        <w:t xml:space="preserve"> </w:t>
      </w:r>
      <w:r>
        <w:t xml:space="preserve">="analytics", reader engagement metrics</w:t>
      </w:r>
      <w:r>
        <w:t xml:space="preserve"> </w:t>
      </w:r>
      <w:r>
        <w:t xml:space="preserve">="metrics", and SEO (Search Engine Optimization) principles.</w:t>
      </w:r>
    </w:p>
    <w:bookmarkEnd w:id="23"/>
    <w:bookmarkStart w:id="24" w:name="ethical-responsibility-and-public-trust"/>
    <w:p>
      <w:pPr>
        <w:pStyle w:val="Heading2"/>
      </w:pPr>
      <w:r>
        <w:t xml:space="preserve">5. Ethical Responsibility and Public Trust</w:t>
      </w:r>
    </w:p>
    <w:p>
      <w:pPr>
        <w:pStyle w:val="FirstParagraph"/>
      </w:pPr>
      <w:r>
        <w:t xml:space="preserve">Perhaps the most critical aspect of the editor’s role in Germany Munich</w:t>
      </w:r>
      <w:r>
        <w:t xml:space="preserve"> </w:t>
      </w:r>
      <w:r>
        <w:t xml:space="preserve">="Munich Germany" is upholding ethical standards. In recent years, public trust in media has fluctuated across Europe due to the spread of "fake news". German audiences, particularly in educated urban centers like Munich</w:t>
      </w:r>
      <w:r>
        <w:t xml:space="preserve"> </w:t>
      </w:r>
      <w:r>
        <w:t xml:space="preserve">="Munich", are increasingly skeptical and demand transparency. Editors must enforce strict ethical guidelines regarding conflict of interest</w:t>
      </w:r>
      <w:r>
        <w:t xml:space="preserve"> </w:t>
      </w:r>
      <w:r>
        <w:t xml:space="preserve">="conflict of interest", source anonymity, and fact-checking protocols.</w:t>
      </w:r>
    </w:p>
    <w:p>
      <w:pPr>
        <w:pStyle w:val="BodyText"/>
      </w:pPr>
      <w:r>
        <w:t xml:space="preserve">For instance</w:t>
      </w:r>
      <w:r>
        <w:t xml:space="preserve"> </w:t>
      </w:r>
      <w:r>
        <w:t xml:space="preserve">="instance", if a journalist is covering a political scandal involving local Bavarian politicians, the editor must ensure that no undue influence or bribery affects the reporting. This involves maintaining independence from political pressures, which is especially challenging in regions with strong party affiliations. The editor serves as the moral compass</w:t>
      </w:r>
      <w:r>
        <w:t xml:space="preserve"> </w:t>
      </w:r>
      <w:r>
        <w:t xml:space="preserve">="compass"of newsroom operations, ensuring that journalism remains a service to democracy and truth rather than a tool for propaganda.</w:t>
      </w:r>
    </w:p>
    <w:bookmarkEnd w:id="24"/>
    <w:bookmarkStart w:id="25" w:name="conclusion"/>
    <w:p>
      <w:pPr>
        <w:pStyle w:val="Heading2"/>
      </w:pPr>
      <w:r>
        <w:t xml:space="preserve">6. Conclusion</w:t>
      </w:r>
    </w:p>
    <w:p>
      <w:pPr>
        <w:pStyle w:val="FirstParagraph"/>
      </w:pPr>
      <w:r>
        <w:t xml:space="preserve">In conclusion</w:t>
      </w:r>
      <w:r>
        <w:t xml:space="preserve"> </w:t>
      </w:r>
      <w:r>
        <w:t xml:space="preserve">="conclusion", the role of an editor in Munich, Germany</w:t>
      </w:r>
      <w:r>
        <w:t xml:space="preserve"> </w:t>
      </w:r>
      <w:r>
        <w:t xml:space="preserve">="Germany Munich", is multifaceted and vital to the health of the media landscape. It extends far beyond correcting grammar or spelling; it encompasses legal oversight, cultural interpretation, strategic digital management, and ethical stewardship. As Munich continues to grow as a global hub for business</w:t>
      </w:r>
      <w:r>
        <w:t xml:space="preserve"> </w:t>
      </w:r>
      <w:r>
        <w:t xml:space="preserve">="business"technology</w:t>
      </w:r>
      <w:r>
        <w:t xml:space="preserve"> </w:t>
      </w:r>
      <w:r>
        <w:t xml:space="preserve">="technology"and culture, the demand for high-quality, accurate</w:t>
      </w:r>
      <w:r>
        <w:t xml:space="preserve"> </w:t>
      </w:r>
      <w:r>
        <w:t xml:space="preserve">="accurate", and culturally sensitive content will only increase. The editor remains the linchpin in this process.</w:t>
      </w:r>
    </w:p>
    <w:p>
      <w:pPr>
        <w:pStyle w:val="BodyText"/>
      </w:pPr>
      <w:r>
        <w:t xml:space="preserve">For media organizations operating in Germany Munich</w:t>
      </w:r>
      <w:r>
        <w:t xml:space="preserve"> </w:t>
      </w:r>
      <w:r>
        <w:t xml:space="preserve">="Munich Germany", investing in skilled editors who understand both the technical aspects of journalism and the local legal-cultural context is essential. By doing so, they not only protect themselves from legal repercussions but also build lasting trust with their audience. In a world saturated with information, the editor provides clarity</w:t>
      </w:r>
      <w:r>
        <w:t xml:space="preserve"> </w:t>
      </w:r>
      <w:r>
        <w:t xml:space="preserve">="clarity"accuracy</w:t>
      </w:r>
      <w:r>
        <w:t xml:space="preserve"> </w:t>
      </w:r>
      <w:r>
        <w:t xml:space="preserve">="accuracy", and integrity.</w:t>
      </w:r>
    </w:p>
    <w:bookmarkEnd w:id="25"/>
    <w:bookmarkStart w:id="26" w:name="references-illustrative"/>
    <w:p>
      <w:pPr>
        <w:pStyle w:val="Heading2"/>
      </w:pPr>
      <w:r>
        <w:t xml:space="preserve">References (Illustrative)</w:t>
      </w:r>
    </w:p>
    <w:p>
      <w:pPr>
        <w:numPr>
          <w:ilvl w:val="0"/>
          <w:numId w:val="1001"/>
        </w:numPr>
        <w:pStyle w:val="Compact"/>
      </w:pPr>
      <w:r>
        <w:t xml:space="preserve">German Press Council (Deutscher Presserat). "Code of Conduct for Journalists." Munich: Deutscher Presserat, 2023.</w:t>
      </w:r>
    </w:p>
    <w:p>
      <w:pPr>
        <w:numPr>
          <w:ilvl w:val="0"/>
          <w:numId w:val="1001"/>
        </w:numPr>
        <w:pStyle w:val="Compact"/>
      </w:pPr>
      <w:r>
        <w:t xml:space="preserve">Bavarian State Ministry of Justice. "Press Law of the Free State of Bavaria." Munich: Staatsministerium der Justiz, 2021.</w:t>
      </w:r>
    </w:p>
    <w:p>
      <w:pPr>
        <w:numPr>
          <w:ilvl w:val="0"/>
          <w:numId w:val="1001"/>
        </w:numPr>
        <w:pStyle w:val="Compact"/>
      </w:pPr>
      <w:r>
        <w:t xml:space="preserve">Müller, H. "Media Ethics in Urban Europe." Journal of European Media Studies</w:t>
      </w:r>
      <w:r>
        <w:t xml:space="preserve"> </w:t>
      </w:r>
      <w:r>
        <w:t xml:space="preserve">="Studies", vol. 15, no. 3</w:t>
      </w:r>
      <w:r>
        <w:t xml:space="preserve"> </w:t>
      </w:r>
      <w:r>
        <w:t xml:space="preserve">="3"pp.45-67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an Editor in Munich, Germany</dc:title>
  <dc:creator/>
  <dc:language>en</dc:language>
  <cp:keywords/>
  <dcterms:created xsi:type="dcterms:W3CDTF">2026-07-29T20:09:55Z</dcterms:created>
  <dcterms:modified xsi:type="dcterms:W3CDTF">2026-07-29T20:09:55Z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