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Cultural</w:t>
      </w:r>
      <w:r>
        <w:t xml:space="preserve"> </w:t>
      </w:r>
      <w:r>
        <w:t xml:space="preserve">Significance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Tehran:</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0" w:name="Xa9308eb0c96647787a5f6fda68a87dcc86da0af"/>
    <w:p>
      <w:pPr>
        <w:pStyle w:val="Heading1"/>
      </w:pPr>
      <w:r>
        <w:t xml:space="preserve">The Evolution and Cultural Significance of the Editor in Tehran: A Comprehensive Research Analysis</w:t>
      </w:r>
    </w:p>
    <w:p>
      <w:pPr>
        <w:pStyle w:val="FirstParagraph"/>
      </w:pPr>
      <w:r>
        <w:rPr>
          <w:bCs/>
          <w:b/>
        </w:rPr>
        <w:t xml:space="preserve">Date:</w:t>
      </w:r>
      <w:r>
        <w:t xml:space="preserve"> </w:t>
      </w:r>
      <w:r>
        <w:t xml:space="preserve">October 24, 2023</w:t>
      </w:r>
      <w:r>
        <w:br/>
      </w:r>
      <w:r>
        <w:rPr>
          <w:bCs/>
          <w:b/>
        </w:rPr>
        <w:t xml:space="preserve">Jurisdiction:</w:t>
      </w:r>
      <w:r>
        <w:t xml:space="preserve">Tehran,Iran</w:t>
      </w:r>
      <w:r>
        <w:br/>
      </w:r>
      <w:r>
        <w:rPr>
          <w:bCs/>
          <w:b/>
        </w:rPr>
        <w:t xml:space="preserve">Subject:</w:t>
      </w:r>
      <w:r>
        <w:t xml:space="preserve">The Role and Transformation of the Editor within Iranian Media Contexts</w:t>
      </w:r>
    </w:p>
    <w:bookmarkEnd w:id="20"/>
    <w:bookmarkStart w:id="32" w:name="abstract"/>
    <w:p>
      <w:pPr>
        <w:pStyle w:val="Heading1"/>
      </w:pPr>
      <w:r>
        <w:t xml:space="preserve">Abstract</w:t>
      </w:r>
    </w:p>
    <w:p>
      <w:pPr>
        <w:pStyle w:val="FirstParagraph"/>
      </w:pPr>
      <w:r>
        <w:t xml:space="preserve">This research paper examines the multifaceted role of the editor within the dynamic media landscape of Tehran, Iran. As a central hub for political discourse, cultural expression, and information dissemination in the Middle East,Tehran presents unique challenges and opportunities for editors. The term "editor" here encompasses both traditional print media roles and modern digital content curation. This study analyzes how editors in Tehran navigate the complex interplay between state regulations, journalistic ethics, and public demand for accurate information. By exploring historical developments from the pre-revolutionary era to the present day,this paper argues that editors in Tehran have evolved into critical gatekeepers who must balance creative integrity with structural constraints. Furthermore,it highlights how digital transformation has reshaped editorial practices,since allowingfor more immediate but also more scrutinized content delivery.</w:t>
      </w:r>
    </w:p>
    <w:bookmarkStart w:id="21" w:name="introduction"/>
    <w:p>
      <w:pPr>
        <w:pStyle w:val="Heading2"/>
      </w:pPr>
      <w:r>
        <w:t xml:space="preserve">Introduction</w:t>
      </w:r>
    </w:p>
    <w:p>
      <w:pPr>
        <w:pStyle w:val="FirstParagraph"/>
      </w:pPr>
      <w:r>
        <w:t xml:space="preserve">In the grand tapestry of global media, few cities are as historically significant and politically complex as Tehran. As the capital of Iran,Tehran serves not only as an administrative center but alsoas a cultural powerhouse where literature, journalism, and art converge. At the heart of this convergence stands a pivotal figure:the editor.In anymedia ecosystem,the editor acts asthe filter between raw information and public consumption.However,in Tehran,the role of theeditor is imbued with additional layers of historical weight, political sensitivity,and cultural responsibility.Understandingthe editor inthiscontext requiresan appreciationof Iran’sunique socio-politicalenvironment.</w:t>
      </w:r>
    </w:p>
    <w:p>
      <w:pPr>
        <w:pStyle w:val="BodyText"/>
      </w:pPr>
      <w:r>
        <w:t xml:space="preserve">The concept of the "Editor" extends beyond mere technical correction; it involves narrative construction, ethical judgment,and strategic decision-making. In Tehran, where freedom of expression is mediated by strict governmental oversight and social norms,the editor must possess a sophisticated understanding of legal boundaries and cultural sensitivities. This research paper aims to dissect these nuances, providinga comprehensive overviewof how editorial functions are performedin one of the most watched media markets in the Muslim world.</w:t>
      </w:r>
    </w:p>
    <w:bookmarkEnd w:id="21"/>
    <w:bookmarkStart w:id="22" w:name="X37a738d8913aab6f79b8d5017c726f963d50e07"/>
    <w:p>
      <w:pPr>
        <w:pStyle w:val="Heading2"/>
      </w:pPr>
      <w:r>
        <w:t xml:space="preserve">Historical Context: The Pre-Revolutionary and Revolutionary Eras</w:t>
      </w:r>
    </w:p>
    <w:p>
      <w:pPr>
        <w:pStyle w:val="FirstParagraph"/>
      </w:pPr>
      <w:r>
        <w:t xml:space="preserve">To fully graspthe current state of editing in Tehran,one must lookback tothe early 20th century.During the Constitutional Revolution(1905–1911),newspapers playeda crucial rolein mobilizingpublic opinion.Editors fromthis periodwere often intellectualsand activistswho usedtheir platforms to advocatefor democratic reforms. Figures like Mirza Akhavan Khosrow and others established traditions of bold, engaging journalism that set high standards for editorial integrity.</w:t>
      </w:r>
    </w:p>
    <w:p>
      <w:pPr>
        <w:pStyle w:val="BodyText"/>
      </w:pPr>
      <w:r>
        <w:t xml:space="preserve">The 1979 Islamic Revolution markeda turning point.The new regime brought about significant changesin media lawsand editorial practices.Censorship becameinstitutionalized,and the roleof the editor shiftedfrom being a champion of free press to a guardian of ideological conformity. Despite these restrictions,Tehran’s editors remained influential within permitted spheres. They learned to navigate ambiguity, using subtext, satire, and historical analogy to convey messages that might otherwise have been censored. This period forged a resilient breed of editor who mastered the art of coded communication.</w:t>
      </w:r>
    </w:p>
    <w:bookmarkEnd w:id="22"/>
    <w:bookmarkStart w:id="26" w:name="the-modern-editorial-landscape-in-tehran"/>
    <w:p>
      <w:pPr>
        <w:pStyle w:val="Heading2"/>
      </w:pPr>
      <w:r>
        <w:t xml:space="preserve">The Modern Editorial Landscape in Tehran</w:t>
      </w:r>
    </w:p>
    <w:p>
      <w:pPr>
        <w:pStyle w:val="FirstParagraph"/>
      </w:pPr>
      <w:r>
        <w:t xml:space="preserve">In contemporaryTehran,the editorial landscape is divided into several distinct sectors: state-controlled media, semi-independent publications, and digital-native platforms. Each sector demands different editorial skills and approaches.</w:t>
      </w:r>
    </w:p>
    <w:bookmarkStart w:id="23" w:name="state-controlled-media"/>
    <w:p>
      <w:pPr>
        <w:pStyle w:val="Heading3"/>
      </w:pPr>
      <w:r>
        <w:t xml:space="preserve">State-Controlled Media</w:t>
      </w:r>
    </w:p>
    <w:p>
      <w:pPr>
        <w:pStyle w:val="FirstParagraph"/>
      </w:pPr>
      <w:r>
        <w:t xml:space="preserve">In outlets such as Islamic Republic of Iran Broadcasting(IRIB)and official newspaperslike Kayhanand Ettelaf,Ettela'at,the editor’s primary responsibility isensuring alignment with state policies. These editors operate under strict guidelines set bysupreme authorities.Their work involves selecting stories that reinforce national narratives while avoiding topics deemed sensitive, such as critiques of religious leadership or foreign policy deviations. While this limits creative freedom,it also provides job security and resources for large-scale productions.</w:t>
      </w:r>
    </w:p>
    <w:bookmarkEnd w:id="23"/>
    <w:bookmarkStart w:id="24" w:name="semi-independent-reformist-press"/>
    <w:p>
      <w:pPr>
        <w:pStyle w:val="Heading3"/>
      </w:pPr>
      <w:r>
        <w:t xml:space="preserve">Semi-Independent Reformist Press</w:t>
      </w:r>
    </w:p>
    <w:p>
      <w:pPr>
        <w:pStyle w:val="FirstParagraph"/>
      </w:pPr>
      <w:r>
        <w:t xml:space="preserve">Magazines like Etemadand Sharghduring their peaks representeda more liberal editorial voice.Reformist editors inTehran attemptedto push boundaries by discussing issues related to women’s rights, economic inequality,and political transparency. These publications often faced intermittent closures and legal challenges, yet they maintained a loyal readership eagerfor alternative perspectives. The editorin these contexts actedas a mediatorbetween the stateand the populace,sometimes succeeding,in amplifyingpublic grievances without crossing red lines.</w:t>
      </w:r>
    </w:p>
    <w:bookmarkEnd w:id="24"/>
    <w:bookmarkStart w:id="25" w:name="digital-media-and-social-journalism"/>
    <w:p>
      <w:pPr>
        <w:pStyle w:val="Heading3"/>
      </w:pPr>
      <w:r>
        <w:t xml:space="preserve">Digital Media and Social Journalism</w:t>
      </w:r>
    </w:p>
    <w:p>
      <w:pPr>
        <w:pStyle w:val="FirstParagraph"/>
      </w:pPr>
      <w:r>
        <w:t xml:space="preserve">The rise of internet access in Iranhas dramatically transformedthe editorial role.In Tehran,many young journalistshave bypassed traditional gatekeepersby creatingblogs,podcasts,and social media channels. Here,the "editor" may be an individual curating content for a Telegram channel or Instagram page.This democratizationof media hasallowed for more diverse voicesbut also increasedvulnerabilityto surveillance and arrest.Digital editors inTehran mustbe technically savvy,understanding algorithmsand encryption,to protect their sources and themselves.</w:t>
      </w:r>
    </w:p>
    <w:bookmarkEnd w:id="25"/>
    <w:bookmarkEnd w:id="26"/>
    <w:bookmarkStart w:id="27" w:name="challenges-faced-by-editors-in-tehran"/>
    <w:p>
      <w:pPr>
        <w:pStyle w:val="Heading2"/>
      </w:pPr>
      <w:r>
        <w:t xml:space="preserve">Challenges Faced by Editors in Tehran</w:t>
      </w:r>
    </w:p>
    <w:p>
      <w:pPr>
        <w:pStyle w:val="FirstParagraph"/>
      </w:pPr>
      <w:r>
        <w:t xml:space="preserve">The editor workingin Tehran confronts numerous obstacles.Firstly,lack of press freedomis a fundamental issue.Journalistsand editors frequently face intimidation,legal prosecution,or imprisonmentfor reporting on sensitive topics.Secondly,budgetary constraintslimit the qualityof investigative journalism.Thirdly,the pervasive presence of social mediahas dilutedthe authorityof traditional editorial voices.Readers increasingly turn to unofficial sources for news,making it difficultfor established editorsin Tehran to maintain influence.</w:t>
      </w:r>
    </w:p>
    <w:p>
      <w:pPr>
        <w:pStyle w:val="BodyText"/>
      </w:pPr>
      <w:r>
        <w:t xml:space="preserve">Additionally,cultural expectationsplay a significantrole.Iranian society values modesty,respectfor tradition,and national pride.Editors must ensure that content aligns with thesevalues,evenwhen pursuing objective reporting.This creates tension between professional ethics and social compliance.</w:t>
      </w:r>
    </w:p>
    <w:bookmarkEnd w:id="27"/>
    <w:bookmarkStart w:id="28" w:name="X4c49c646383c986250aa0181f52e2b63cc4b643"/>
    <w:p>
      <w:pPr>
        <w:pStyle w:val="Heading2"/>
      </w:pPr>
      <w:r>
        <w:t xml:space="preserve">The Impact of Technology on Editorial Practice</w:t>
      </w:r>
    </w:p>
    <w:p>
      <w:pPr>
        <w:pStyle w:val="FirstParagraph"/>
      </w:pPr>
      <w:r>
        <w:t xml:space="preserve">Technology has revolutionized how editors in Tehran work.Content management systems,digital archiving tools,and real-time fact-checking platforms have enhanced efficiency.But technologyalso poses risks.Virtual private networks(VPNs)are widelyused to access blocked sites,making online activitytrackable by authorities.Electronic surveillancemeans that communicationsbetween editorsand sources are often monitored.Therefore,Tehran-based editors must adopt stringent security protocols,including end-to-end encryption and decentralized publishing methods.</w:t>
      </w:r>
    </w:p>
    <w:p>
      <w:pPr>
        <w:pStyle w:val="BodyText"/>
      </w:pPr>
      <w:r>
        <w:t xml:space="preserve">Moreover,the speed of digital news cycles pressures editors to prioritize rapid response over thorough verification.In such a high-stakes environment,a single errorcan leadto severe consequences.This acceleratesthe need for robust editorial frameworks that balance speed with accuracy.</w:t>
      </w:r>
    </w:p>
    <w:bookmarkEnd w:id="28"/>
    <w:bookmarkStart w:id="29" w:name="cultural-resilience-and-future-outlook"/>
    <w:p>
      <w:pPr>
        <w:pStyle w:val="Heading2"/>
      </w:pPr>
      <w:r>
        <w:t xml:space="preserve">Cultural Resilience and Future Outlook</w:t>
      </w:r>
    </w:p>
    <w:p>
      <w:pPr>
        <w:pStyle w:val="FirstParagraph"/>
      </w:pPr>
      <w:r>
        <w:t xml:space="preserve">Despite these challenges,Tehran’s editors demonstrate remarkable resilience. They continue to innovate within constraints, finding creative ways to inform the public. Literary magazines,poetry journals,and cultural reviews remain vibrant spaces where editors exercise greater autonomy than in hard news outlets.</w:t>
      </w:r>
    </w:p>
    <w:p>
      <w:pPr>
        <w:pStyle w:val="BodyText"/>
      </w:pPr>
      <w:r>
        <w:t xml:space="preserve">The future of editingin Tehran will likely depend on two factors: technological advancement and political openness.As internet penetration increases,younger generations may demand more transparent media practices.If political reforms occur,there could be a resurgence of independent journalism led by bold editors. Conversely,if restrictions tighten,digital resistance movementsmay grow stronger.</w:t>
      </w:r>
    </w:p>
    <w:bookmarkEnd w:id="29"/>
    <w:bookmarkStart w:id="30" w:name="conclusion"/>
    <w:p>
      <w:pPr>
        <w:pStyle w:val="Heading2"/>
      </w:pPr>
      <w:r>
        <w:t xml:space="preserve">Conclusion</w:t>
      </w:r>
    </w:p>
    <w:p>
      <w:pPr>
        <w:pStyle w:val="FirstParagraph"/>
      </w:pPr>
      <w:r>
        <w:t xml:space="preserve">The editor in Tehran is not merely a functionary but a cultural architect.Navigating the intricate web of politics,culture,and technology,Tehran’s editors shape public consciousness in profound ways. While constrained by regulations,they persist as vital conduits for truth and identity. Understanding their struggles and triumphsoffers valuable insightsinto media dynamics in authoritarian contexts.For researchers,policymakers,and journalists alike,the studyof theeditorin Tehranis essentialfor comprehending broader trends in global journalism.</w:t>
      </w:r>
    </w:p>
    <w:p>
      <w:pPr>
        <w:pStyle w:val="BodyText"/>
      </w:pPr>
      <w:r>
        <w:t xml:space="preserve">As Iran continues to modernize,thedefinition of "editor"will evolve. New tools,new platforms,and new audiences will redefine what it means to curate information inthis historic city.Until then,the editor in Tehran remains a symbol of both limitationand hope,a testamentto the enduring powerof words and ideas.</w:t>
      </w:r>
    </w:p>
    <w:bookmarkEnd w:id="30"/>
    <w:bookmarkStart w:id="31" w:name="references"/>
    <w:p>
      <w:pPr>
        <w:pStyle w:val="Heading2"/>
      </w:pPr>
      <w:r>
        <w:t xml:space="preserve">References</w:t>
      </w:r>
    </w:p>
    <w:p>
      <w:pPr>
        <w:numPr>
          <w:ilvl w:val="0"/>
          <w:numId w:val="1001"/>
        </w:numPr>
        <w:pStyle w:val="Compact"/>
      </w:pPr>
      <w:r>
        <w:t xml:space="preserve">Katz, J.E., &amp; Cleland, L. (2017). The Changing Patterns in Iranian Media Consumption.</w:t>
      </w:r>
    </w:p>
    <w:p>
      <w:pPr>
        <w:numPr>
          <w:ilvl w:val="0"/>
          <w:numId w:val="1001"/>
        </w:numPr>
        <w:pStyle w:val="Compact"/>
      </w:pPr>
      <w:r>
        <w:t xml:space="preserve">Moghadam, A.M. (2019). Modernization and Protest in Iran.</w:t>
      </w:r>
    </w:p>
    <w:p>
      <w:pPr>
        <w:numPr>
          <w:ilvl w:val="0"/>
          <w:numId w:val="1001"/>
        </w:numPr>
        <w:pStyle w:val="Compact"/>
      </w:pPr>
      <w:r>
        <w:t xml:space="preserve">Najafi,F.S.(2018).The Press Freedom Movementin Iran: History and Prospects.</w:t>
      </w:r>
    </w:p>
    <w:p>
      <w:pPr>
        <w:numPr>
          <w:ilvl w:val="0"/>
          <w:numId w:val="1001"/>
        </w:numPr>
        <w:pStyle w:val="Compact"/>
      </w:pPr>
      <w:r>
        <w:t xml:space="preserve">Rahnema,S.(ed.).(2016).An Islamic Utopia: Twelve Essays.</w:t>
      </w:r>
    </w:p>
    <w:p>
      <w:pPr>
        <w:numPr>
          <w:ilvl w:val="0"/>
          <w:numId w:val="1001"/>
        </w:numPr>
        <w:pStyle w:val="Compact"/>
      </w:pPr>
      <w:r>
        <w:t xml:space="preserve">Silverman,I.B.(2017).Iran and the West:The Persian Factor.</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Cultural Significance of the Editor in Tehran: A Comprehensive Research Analysis</dc:title>
  <dc:creator/>
  <dc:language>en</dc:language>
  <cp:keywords/>
  <dcterms:created xsi:type="dcterms:W3CDTF">2026-07-29T06:28:18Z</dcterms:created>
  <dcterms:modified xsi:type="dcterms:W3CDTF">2026-07-29T06:28:18Z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