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9ce6e2479429c3111994490d2bdedd805ebe2fa"/>
    <w:p>
      <w:pPr>
        <w:pStyle w:val="Heading1"/>
      </w:pPr>
      <w:r>
        <w:t xml:space="preserve">The Evolution and Cultural Integration of the Editor in Japan Kyoto</w:t>
      </w:r>
    </w:p>
    <w:p>
      <w:pPr>
        <w:pStyle w:val="FirstParagraph"/>
      </w:pPr>
      <w:r>
        <w:rPr>
          <w:bCs/>
          <w:b/>
        </w:rPr>
        <w:t xml:space="preserve">Abstract:</w:t>
      </w:r>
    </w:p>
    <w:p>
      <w:pPr>
        <w:pStyle w:val="BodyText"/>
      </w:pPr>
      <w:r>
        <w:t xml:space="preserve">This research paper explores the historical, functional, and cultural significance of the "editor" within the context of Japan's capital city, Kyoto. By analyzing traditional craftsmanship alongside modern publishing trends in this historic hub, we examine how editors serve as vital bridges between preservation and innovation.</w:t>
      </w:r>
    </w:p>
    <w:bookmarkStart w:id="20" w:name="introduction"/>
    <w:p>
      <w:pPr>
        <w:pStyle w:val="Heading2"/>
      </w:pPr>
      <w:r>
        <w:t xml:space="preserve">Introduction</w:t>
      </w:r>
    </w:p>
    <w:p>
      <w:pPr>
        <w:pStyle w:val="FirstParagraph"/>
      </w:pPr>
      <w:r>
        <w:t xml:space="preserve">Kyoto has long served as the cultural heart of Japan, preserving traditions while adapting to contemporary times. Within this dynamic environment, the role of an</w:t>
      </w:r>
      <w:r>
        <w:t xml:space="preserve"> </w:t>
      </w:r>
      <w:r>
        <w:rPr>
          <w:bCs/>
          <w:b/>
        </w:rPr>
        <w:t xml:space="preserve">editor</w:t>
      </w:r>
      <w:r>
        <w:t xml:space="preserve"> </w:t>
      </w:r>
      <w:r>
        <w:t xml:space="preserve">(or "henshū" in Japanese)</w:t>
      </w:r>
      <w:r>
        <w:t xml:space="preserve"> </w:t>
      </w:r>
      <w:r>
        <w:t xml:space="preserve">extends far beyond text correction; it represents a guardian of cultural narrative and a facilitator of artistic expression.</w:t>
      </w:r>
    </w:p>
    <w:bookmarkEnd w:id="20"/>
    <w:bookmarkStart w:id="21" w:name="Xdd513e22345ceff23be0c25f00e37ebd270c23f"/>
    <w:p>
      <w:pPr>
        <w:pStyle w:val="Heading2"/>
      </w:pPr>
      <w:r>
        <w:t xml:space="preserve">The Role of the Editor in Traditional Kyoto Crafts</w:t>
      </w:r>
    </w:p>
    <w:p>
      <w:pPr>
        <w:pStyle w:val="FirstParagraph"/>
      </w:pPr>
      <w:r>
        <w:t xml:space="preserve">In cities like Tokyo, editors are often associated with publishing. However, in Japan Kyoto, the concept also applies to artisans such as Nishijin-ori textile weavers and Kiyomizu-yaki ceramicists. Here, an editor might be a senior craftsman who refines designs before production—a crucial step ensuring authenticity meets market appeal.</w:t>
      </w:r>
    </w:p>
    <w:bookmarkEnd w:id="21"/>
    <w:bookmarkStart w:id="22" w:name="modern-publishing-trends-in-japan-kyoto"/>
    <w:p>
      <w:pPr>
        <w:pStyle w:val="Heading2"/>
      </w:pPr>
      <w:r>
        <w:t xml:space="preserve">Modern Publishing Trends in Japan Kyoto</w:t>
      </w:r>
    </w:p>
    <w:p>
      <w:pPr>
        <w:pStyle w:val="FirstParagraph"/>
      </w:pPr>
      <w:r>
        <w:t xml:space="preserve">The city boasts numerous publishing houses focusing on niche markets such as tea ceremony manuals, calligraphy guides, and historical literature. The modern editor must balance linguistic precision with cultural sensitivity when producing content aimed at both local residents and international tourists interested in Japanese heritage.</w:t>
      </w:r>
    </w:p>
    <w:bookmarkEnd w:id="22"/>
    <w:bookmarkStart w:id="23" w:name="X96cea968681fc6fc733ef0d62ee96b9c09b4b88"/>
    <w:p>
      <w:pPr>
        <w:pStyle w:val="Heading2"/>
      </w:pPr>
      <w:r>
        <w:t xml:space="preserve">The Digital Transition: Editors in the Age of Technology</w:t>
      </w:r>
    </w:p>
    <w:p>
      <w:pPr>
        <w:pStyle w:val="FirstParagraph"/>
      </w:pPr>
      <w:r>
        <w:t xml:space="preserve">Digitalization has transformed editing processes globally. In Japan Kyoto, publishers increasingly rely on digital tools for layout design, multimedia integration, and online dissemination. This shift requires editors to possess technical skills alongside traditional literary expertise.</w:t>
      </w:r>
    </w:p>
    <w:bookmarkEnd w:id="23"/>
    <w:bookmarkStart w:id="24" w:name="Xfd1c1b4150fd772e958fa83d3a2493bc77f6cf8"/>
    <w:p>
      <w:pPr>
        <w:pStyle w:val="Heading2"/>
      </w:pPr>
      <w:r>
        <w:t xml:space="preserve">Cultural Preservation vs Commercial Viability</w:t>
      </w:r>
    </w:p>
    <w:p>
      <w:pPr>
        <w:pStyle w:val="FirstParagraph"/>
      </w:pPr>
      <w:r>
        <w:t xml:space="preserve">A recurring challenge faced by editors operating within the Japanese context is balancing commercial viability with cultural preservation. For instance, when editing materials about Buddhist practices or Shinto rituals, maintaining accuracy becomes paramount. Yet there remains pressure to make content engaging enough for broader audiences.</w:t>
      </w:r>
    </w:p>
    <w:bookmarkEnd w:id="24"/>
    <w:bookmarkStart w:id="25" w:name="Xe6338eec24f10e7bbe2ba08c7fc4f7e4a4231e4"/>
    <w:p>
      <w:pPr>
        <w:pStyle w:val="Heading2"/>
      </w:pPr>
      <w:r>
        <w:t xml:space="preserve">The Influence of Tourism on Editorial Choices</w:t>
      </w:r>
    </w:p>
    <w:p>
      <w:pPr>
        <w:pStyle w:val="FirstParagraph"/>
      </w:pPr>
      <w:r>
        <w:t xml:space="preserve">Tourism significantly impacts editorial decisions in cities like Japan Kyoto where millions visit annually seeking authentic experiences. Editors must tailor publications accordingly—creating multilingual editions or incorporating visual storytelling elements that transcend language barriers while respecting local customs.</w:t>
      </w:r>
    </w:p>
    <w:bookmarkEnd w:id="25"/>
    <w:bookmarkStart w:id="26" w:name="the-future-of-editing-in-japan-kyoto"/>
    <w:p>
      <w:pPr>
        <w:pStyle w:val="Heading2"/>
      </w:pPr>
      <w:r>
        <w:t xml:space="preserve">The Future of Editing in Japan Kyoto</w:t>
      </w:r>
    </w:p>
    <w:p>
      <w:pPr>
        <w:pStyle w:val="FirstParagraph"/>
      </w:pPr>
      <w:r>
        <w:t xml:space="preserve">As technology continues advancing rapidly, predicting future trends presents challenges yet opportunities exist for creative solutions. Virtual reality applications could allow users explore ancient temples virtually guided by virtual editors who provide contextual information tailored specifically towards individual interests.</w:t>
      </w:r>
    </w:p>
    <w:bookmarkEnd w:id="26"/>
    <w:bookmarkStart w:id="27" w:name="conclusion"/>
    <w:p>
      <w:pPr>
        <w:pStyle w:val="Heading2"/>
      </w:pPr>
      <w:r>
        <w:t xml:space="preserve">Conclusion</w:t>
      </w:r>
    </w:p>
    <w:p>
      <w:pPr>
        <w:pStyle w:val="FirstParagraph"/>
      </w:pPr>
      <w:r>
        <w:t xml:space="preserve">In conclusion understanding how editors function within specific socio-cultural contexts like those found throughout Japan Kyoto reveals much about broader societal values regarding knowledge dissemination and artistic integrity. As globalization progresses further there will undoubtedly come new demands upon professionals working behind-the-scenes shaping narratives presented worldwide—but through careful consideration of historical precedents alongside emerging technologies hopefully these changes can be managed smoothly without losing sight core principles underpinning effective communication across cultures.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Editor in Japan Kyoto</dc:title>
  <dc:creator/>
  <dc:language>en</dc:language>
  <cp:keywords/>
  <dcterms:created xsi:type="dcterms:W3CDTF">2026-07-29T10:17:45Z</dcterms:created>
  <dcterms:modified xsi:type="dcterms:W3CDTF">2026-07-29T10:17:45Z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