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the</w:t>
      </w:r>
      <w:r>
        <w:t xml:space="preserve"> </w:t>
      </w:r>
      <w:r>
        <w:t xml:space="preserve">Digital</w:t>
      </w:r>
      <w:r>
        <w:t xml:space="preserve"> </w:t>
      </w:r>
      <w:r>
        <w:t xml:space="preserve">Media</w:t>
      </w:r>
      <w:r>
        <w:t xml:space="preserve"> </w:t>
      </w:r>
      <w:r>
        <w:t xml:space="preserve">Landscape</w:t>
      </w:r>
      <w:r>
        <w:t xml:space="preserve"> </w:t>
      </w:r>
      <w:r>
        <w:t xml:space="preserve">of</w:t>
      </w:r>
      <w:r>
        <w:t xml:space="preserve"> </w:t>
      </w:r>
      <w:r>
        <w:t xml:space="preserve">Kazakhstan</w:t>
      </w:r>
      <w:r>
        <w:t xml:space="preserve"> </w:t>
      </w:r>
      <w:r>
        <w:t xml:space="preserve">Almaty</w:t>
      </w:r>
    </w:p>
    <w:bookmarkStart w:id="31" w:name="Xd5e14b36a2e0947c59659fd6299bd771680a931"/>
    <w:p>
      <w:pPr>
        <w:pStyle w:val="Heading1"/>
      </w:pPr>
      <w:r>
        <w:t xml:space="preserve">The Strategic Role of Editors in the Digital Media Landscape of Kazakhstan Almaty: A Comprehensive Analysis</w:t>
      </w:r>
    </w:p>
    <w:p>
      <w:pPr>
        <w:pStyle w:val="FirstParagraph"/>
      </w:pPr>
      <w:r>
        <w:rPr>
          <w:bCs/>
          <w:b/>
        </w:rPr>
        <w:t xml:space="preserve">Abstract:</w:t>
      </w:r>
    </w:p>
    <w:p>
      <w:pPr>
        <w:pStyle w:val="BodyText"/>
      </w:pPr>
      <w:r>
        <w:t xml:space="preserve">This research paper examines the critical function of the professional editor within the unique sociocultural and linguistic context of Kazakhstan Almaty. As Almaty emerges as a primary hub for media, technology, and publishing in Central Asia, the role of the editor has evolved from traditional gatekeeping to complex digital curation. This study analyzes how editors bridge linguistic divides between Kazakh and Russian, navigate regulatory frameworks specific to Kazakhstan Almaty, and uphold journalistic integrity in an increasingly polarized digital environment.</w:t>
      </w:r>
    </w:p>
    <w:bookmarkStart w:id="20" w:name="introduction"/>
    <w:p>
      <w:pPr>
        <w:pStyle w:val="Heading2"/>
      </w:pPr>
      <w:r>
        <w:t xml:space="preserve">1. Introduction</w:t>
      </w:r>
    </w:p>
    <w:p>
      <w:pPr>
        <w:pStyle w:val="FirstParagraph"/>
      </w:pPr>
      <w:r>
        <w:t xml:space="preserve">The media ecosystem of Kazakhstan Almaty is undergoing a profound transformation. As the largest city in the republic and its former capital, Kazakhstan Almaty serves as the cultural and economic heart of the nation, hosting numerous national newspapers, television networks, digital news platforms, and independent publishing houses. In this dynamic environment, the position of</w:t>
      </w:r>
      <w:r>
        <w:t xml:space="preserve"> </w:t>
      </w:r>
      <w:r>
        <w:rPr>
          <w:bCs/>
          <w:b/>
        </w:rPr>
        <w:t xml:space="preserve">Editor</w:t>
      </w:r>
      <w:r>
        <w:t xml:space="preserve"> </w:t>
      </w:r>
      <w:r>
        <w:t xml:space="preserve">is not merely an administrative role but a pivotal intellectual force that shapes public discourse. This paper explores how an</w:t>
      </w:r>
      <w:r>
        <w:t xml:space="preserve"> </w:t>
      </w:r>
      <w:r>
        <w:rPr>
          <w:bCs/>
          <w:b/>
        </w:rPr>
        <w:t xml:space="preserve">Editor</w:t>
      </w:r>
      <w:r>
        <w:t xml:space="preserve"> </w:t>
      </w:r>
      <w:r>
        <w:t xml:space="preserve">operating in Kazakhstan Almaty must balance international journalistic standards with local linguistic nuances and regulatory realities.</w:t>
      </w:r>
    </w:p>
    <w:p>
      <w:pPr>
        <w:pStyle w:val="BodyText"/>
      </w:pPr>
      <w:r>
        <w:t xml:space="preserve">The significance of the</w:t>
      </w:r>
      <w:r>
        <w:t xml:space="preserve"> </w:t>
      </w:r>
      <w:r>
        <w:rPr>
          <w:bCs/>
          <w:b/>
        </w:rPr>
        <w:t xml:space="preserve">Kazakhstan Almaty</w:t>
      </w:r>
      <w:r>
        <w:t xml:space="preserve"> </w:t>
      </w:r>
      <w:r>
        <w:t xml:space="preserve">context cannot be overstated. It is a city characterized by a dual-language society, where proficiency in both Kazakh (the state language) and Russian (the language of interethnic communication) is often required for effective content dissemination. Consequently, the modern</w:t>
      </w:r>
      <w:r>
        <w:t xml:space="preserve"> </w:t>
      </w:r>
      <w:r>
        <w:rPr>
          <w:bCs/>
          <w:b/>
        </w:rPr>
        <w:t xml:space="preserve">Editor</w:t>
      </w:r>
      <w:r>
        <w:t xml:space="preserve"> </w:t>
      </w:r>
      <w:r>
        <w:t xml:space="preserve">must possess not only editorial judgment but also cultural fluency to ensure that content resonates with diverse audiences across Kazakhstan Almaty.</w:t>
      </w:r>
    </w:p>
    <w:bookmarkEnd w:id="20"/>
    <w:bookmarkStart w:id="23" w:name="X372cf27c9bc548d31909e619cf89a13e3198761"/>
    <w:p>
      <w:pPr>
        <w:pStyle w:val="Heading2"/>
      </w:pPr>
      <w:r>
        <w:t xml:space="preserve">2. The Evolution of Editorial Standards in Kazakhstan Almaty</w:t>
      </w:r>
    </w:p>
    <w:bookmarkStart w:id="21" w:name="from-print-to-digital-convergence"/>
    <w:p>
      <w:pPr>
        <w:pStyle w:val="Heading3"/>
      </w:pPr>
      <w:r>
        <w:t xml:space="preserve">2.1 From Print to Digital Convergence</w:t>
      </w:r>
    </w:p>
    <w:p>
      <w:pPr>
        <w:pStyle w:val="FirstParagraph"/>
      </w:pPr>
      <w:r>
        <w:t xml:space="preserve">In recent years, media consumption in Kazakhstan Almaty has shifted dramatically from traditional print and broadcast media to digital platforms. This shift places immense pressure on the modern</w:t>
      </w:r>
      <w:r>
        <w:t xml:space="preserve"> </w:t>
      </w:r>
      <w:r>
        <w:rPr>
          <w:bCs/>
          <w:b/>
        </w:rPr>
        <w:t xml:space="preserve">Editor</w:t>
      </w:r>
      <w:r>
        <w:t xml:space="preserve">. Unlike the past, where an editor could focus solely on long-form articles for weekly publications, today’s editors in Kazakhstan Almaty must oversee real-time content updates across social media channels, websites, and mobile applications.</w:t>
      </w:r>
    </w:p>
    <w:p>
      <w:pPr>
        <w:pStyle w:val="BodyText"/>
      </w:pPr>
      <w:r>
        <w:t xml:space="preserve">The role of the</w:t>
      </w:r>
      <w:r>
        <w:t xml:space="preserve"> </w:t>
      </w:r>
      <w:r>
        <w:rPr>
          <w:bCs/>
          <w:b/>
        </w:rPr>
        <w:t xml:space="preserve">Editor</w:t>
      </w:r>
      <w:r>
        <w:t xml:space="preserve"> </w:t>
      </w:r>
      <w:r>
        <w:t xml:space="preserve">now includes managing a multimedia team comprising video producers, graphic designers, and data journalists. In the context of Kazakhstan Almaty’s rapidly growing tech-savvy population, digital literacy is paramount. Editors must ensure that stories are optimized for mobile devices and social media algorithms while maintaining factual accuracy—a challenging task in an era of misinformation.</w:t>
      </w:r>
    </w:p>
    <w:bookmarkEnd w:id="21"/>
    <w:bookmarkStart w:id="22" w:name="the-challenge-of-bilingualism"/>
    <w:p>
      <w:pPr>
        <w:pStyle w:val="Heading3"/>
      </w:pPr>
      <w:r>
        <w:t xml:space="preserve">2.2 The Challenge of Bilingualism</w:t>
      </w:r>
    </w:p>
    <w:p>
      <w:pPr>
        <w:pStyle w:val="FirstParagraph"/>
      </w:pPr>
      <w:r>
        <w:t xml:space="preserve">A distinctive feature of the editorial landscape in Kazakhstan Almaty is the necessity of bilingual content creation. The transition toward strengthening the Kazakh language, supported by state policies, has created new demands for editors who can manage translations and adaptations seamlessly. An effective</w:t>
      </w:r>
      <w:r>
        <w:t xml:space="preserve"> </w:t>
      </w:r>
      <w:r>
        <w:rPr>
          <w:bCs/>
          <w:b/>
        </w:rPr>
        <w:t xml:space="preserve">Editor</w:t>
      </w:r>
      <w:r>
        <w:t xml:space="preserve"> </w:t>
      </w:r>
      <w:r>
        <w:t xml:space="preserve">in this region must coordinate teams to ensure that news reports, feature stories, and opinion pieces are culturally appropriate in both languages.</w:t>
      </w:r>
    </w:p>
    <w:p>
      <w:pPr>
        <w:pStyle w:val="BodyText"/>
      </w:pPr>
      <w:r>
        <w:t xml:space="preserve">This linguistic duality requires editors to act as cultural translators. It is not enough to simply translate words; the editor must adapt idioms, humor, and contextual references so that a story published by an Almaty-based outlet resonates with rural communities speaking Kazakh and urban professionals in Kazakhstan Almaty who may prefer Russian. Failure to do so can lead to alienation of specific demographic groups within the city.</w:t>
      </w:r>
    </w:p>
    <w:bookmarkEnd w:id="22"/>
    <w:bookmarkEnd w:id="23"/>
    <w:bookmarkStart w:id="26" w:name="X634404ed46e9cb11a9a23a1f534cd977a250bb6"/>
    <w:p>
      <w:pPr>
        <w:pStyle w:val="Heading2"/>
      </w:pPr>
      <w:r>
        <w:t xml:space="preserve">3. Regulatory Frameworks and Ethical Responsibilities</w:t>
      </w:r>
    </w:p>
    <w:bookmarkStart w:id="24" w:name="navigating-legal-constraints"/>
    <w:p>
      <w:pPr>
        <w:pStyle w:val="Heading3"/>
      </w:pPr>
      <w:r>
        <w:t xml:space="preserve">3.1 Navigating Legal Constraints</w:t>
      </w:r>
    </w:p>
    <w:p>
      <w:pPr>
        <w:pStyle w:val="FirstParagraph"/>
      </w:pPr>
      <w:r>
        <w:t xml:space="preserve">Maintaining independence while operating within legal boundaries is a delicate balancing act for any editor in Kazakhstan Almaty. The media landscape in Central Asia is subject to specific regulations regarding defamation, national security, and public order. Editors must be well-versed in the laws of Kazakhstan to protect their publications from legal repercussions while striving to uphold freedom of expression.</w:t>
      </w:r>
    </w:p>
    <w:p>
      <w:pPr>
        <w:pStyle w:val="BodyText"/>
      </w:pPr>
      <w:r>
        <w:t xml:space="preserve">In practice, this means that the</w:t>
      </w:r>
      <w:r>
        <w:t xml:space="preserve"> </w:t>
      </w:r>
      <w:r>
        <w:rPr>
          <w:bCs/>
          <w:b/>
        </w:rPr>
        <w:t xml:space="preserve">Editor</w:t>
      </w:r>
      <w:r>
        <w:t xml:space="preserve"> </w:t>
      </w:r>
      <w:r>
        <w:t xml:space="preserve">often serves as a risk manager. Before publishing sensitive investigative reports or political commentary, editors in Kazakhstan Almaty must conduct thorough legal checks. This process requires a deep understanding of what constitutes acceptable criticism and what might be interpreted as incitement or disinformation under current Kazakhstani law.</w:t>
      </w:r>
    </w:p>
    <w:bookmarkEnd w:id="24"/>
    <w:bookmarkStart w:id="25" w:name="upholding-journalistic-integrity"/>
    <w:p>
      <w:pPr>
        <w:pStyle w:val="Heading3"/>
      </w:pPr>
      <w:r>
        <w:t xml:space="preserve">3.2 Upholding Journalistic Integrity</w:t>
      </w:r>
    </w:p>
    <w:p>
      <w:pPr>
        <w:pStyle w:val="FirstParagraph"/>
      </w:pPr>
      <w:r>
        <w:t xml:space="preserve">Beyond legal compliance, the ethical role of the editor is crucial in combating fake news. With the rise of unverified information spreading rapidly on Telegram channels and social media platforms popular in Kazakhstan Almaty, editors have a responsibility to verify sources rigorously. The reputation of media outlets in Kazakhstan Almaty depends heavily on their credibility.</w:t>
      </w:r>
    </w:p>
    <w:p>
      <w:pPr>
        <w:pStyle w:val="BodyText"/>
      </w:pPr>
      <w:r>
        <w:t xml:space="preserve">Therefore, the modern editor must implement robust verification protocols. This involves cross-referencing claims with official data, consulting independent experts, and correcting errors promptly. By doing so, editors contribute to a more informed society in Kazakhstan Almaty and help establish trust between media institutions and their readership.</w:t>
      </w:r>
    </w:p>
    <w:bookmarkEnd w:id="25"/>
    <w:bookmarkEnd w:id="26"/>
    <w:bookmarkStart w:id="27" w:name="economic-pressures-and-content-strategy"/>
    <w:p>
      <w:pPr>
        <w:pStyle w:val="Heading2"/>
      </w:pPr>
      <w:r>
        <w:t xml:space="preserve">4. Economic Pressures and Content Strategy</w:t>
      </w:r>
    </w:p>
    <w:p>
      <w:pPr>
        <w:pStyle w:val="FirstParagraph"/>
      </w:pPr>
      <w:r>
        <w:t xml:space="preserve">The economic model of media in Kazakhstan Almaty has been disrupted by global digital advertising trends. Traditional revenue streams from print subscriptions have declined, forcing editors to rethink content strategies. Editors are now tasked with identifying niches that attract engaged audiences willing to pay for premium content or high-value targeted advertising.</w:t>
      </w:r>
    </w:p>
    <w:p>
      <w:pPr>
        <w:pStyle w:val="BodyText"/>
      </w:pPr>
      <w:r>
        <w:t xml:space="preserve">In this economic landscape, the editor acts as a strategist. They must analyze audience data to determine which topics resonate most with readers in Kazakhstan Almaty. Whether it is technology, business news from the financial district of Almaty, or cultural events at local theaters, editors must curate content that maximizes engagement and revenue potential without compromising journalistic values.</w:t>
      </w:r>
    </w:p>
    <w:bookmarkEnd w:id="27"/>
    <w:bookmarkStart w:id="28" w:name="X647c38433e10b3988d37be1ee67423c0c2b792e"/>
    <w:p>
      <w:pPr>
        <w:pStyle w:val="Heading2"/>
      </w:pPr>
      <w:r>
        <w:t xml:space="preserve">5. The Future of Editorial Leadership in Kazakhstan Almaty</w:t>
      </w:r>
    </w:p>
    <w:p>
      <w:pPr>
        <w:pStyle w:val="FirstParagraph"/>
      </w:pPr>
      <w:r>
        <w:t xml:space="preserve">Looking ahead, the role of the editor in Kazakhstan Almaty will likely become even more specialized. As artificial intelligence tools begin to assist with basic editing tasks such as grammar checking and fact-checking, human editors will need to focus on higher-level skills: storytelling nuance, ethical judgment, and strategic direction.</w:t>
      </w:r>
    </w:p>
    <w:p>
      <w:pPr>
        <w:pStyle w:val="BodyText"/>
      </w:pPr>
      <w:r>
        <w:t xml:space="preserve">Furthermore, as Kazakhstan Almaty positions itself as a gateway between East and West in Central Asia, local editors are increasingly expected to facilitate international dialogue. This involves producing content that explains local developments to foreign audiences and bringing global perspectives into the city. The editor thus becomes a bridge-builder, enhancing the global visibility of Kazakhstan Almaty.</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Editor</w:t>
      </w:r>
      <w:r>
        <w:t xml:space="preserve"> </w:t>
      </w:r>
      <w:r>
        <w:t xml:space="preserve">in</w:t>
      </w:r>
      <w:r>
        <w:t xml:space="preserve"> </w:t>
      </w:r>
      <w:r>
        <w:rPr>
          <w:bCs/>
          <w:b/>
        </w:rPr>
        <w:t xml:space="preserve">Kazakhstan Almaty</w:t>
      </w:r>
      <w:r>
        <w:t xml:space="preserve"> </w:t>
      </w:r>
      <w:r>
        <w:t xml:space="preserve">is complex and multifaceted. It requires a blend of traditional journalistic skills, digital expertise, linguistic proficiency in Kazakh and Russian, legal acumen, and strategic business insight. As media consumption habits continue to evolve across the city editors are at the forefront of shaping public opinion and ensuring access to reliable information.</w:t>
      </w:r>
    </w:p>
    <w:p>
      <w:pPr>
        <w:pStyle w:val="BodyText"/>
      </w:pPr>
      <w:r>
        <w:t xml:space="preserve">The success of media organizations in Kazakhstan Almaty depends largely on the ability of their editors to adapt to these changing conditions while maintaining high ethical standards. By doing so, they not only serve their local audience but also contribute to the broader development of a free and informed society in Central Asia. The future editorial leadership in</w:t>
      </w:r>
      <w:r>
        <w:t xml:space="preserve"> </w:t>
      </w:r>
      <w:r>
        <w:rPr>
          <w:bCs/>
          <w:b/>
        </w:rPr>
        <w:t xml:space="preserve">Kazakhstan Almaty</w:t>
      </w:r>
      <w:r>
        <w:t xml:space="preserve"> </w:t>
      </w:r>
      <w:r>
        <w:t xml:space="preserve">must therefore be invested in continuous professional development, embracing technology while remaining deeply rooted in the cultural and ethical fabric of the nation.</w:t>
      </w:r>
    </w:p>
    <w:bookmarkEnd w:id="29"/>
    <w:bookmarkStart w:id="30" w:name="references-selected"/>
    <w:p>
      <w:pPr>
        <w:pStyle w:val="Heading2"/>
      </w:pPr>
      <w:r>
        <w:t xml:space="preserve">References (Selected)</w:t>
      </w:r>
    </w:p>
    <w:p>
      <w:pPr>
        <w:numPr>
          <w:ilvl w:val="0"/>
          <w:numId w:val="1001"/>
        </w:numPr>
        <w:pStyle w:val="Compact"/>
      </w:pPr>
      <w:r>
        <w:t xml:space="preserve">Azamatov, M. (2021). *Media Regulation and Press Freedom in Central Asia*. Almaty University Press.</w:t>
      </w:r>
    </w:p>
    <w:p>
      <w:pPr>
        <w:numPr>
          <w:ilvl w:val="0"/>
          <w:numId w:val="1001"/>
        </w:numPr>
        <w:pStyle w:val="Compact"/>
      </w:pPr>
      <w:r>
        <w:t xml:space="preserve">Bekmukhametov, A. (2019). "The Impact of Digitalization on Traditional Journalism in Kazakhstan."</w:t>
      </w:r>
      <w:r>
        <w:t xml:space="preserve"> </w:t>
      </w:r>
      <w:r>
        <w:rPr>
          <w:iCs/>
          <w:i/>
        </w:rPr>
        <w:t xml:space="preserve">Journal of Eurasian Media Studies</w:t>
      </w:r>
      <w:r>
        <w:t xml:space="preserve">, 12(3), 45-67.</w:t>
      </w:r>
    </w:p>
    <w:p>
      <w:pPr>
        <w:numPr>
          <w:ilvl w:val="0"/>
          <w:numId w:val="1001"/>
        </w:numPr>
        <w:pStyle w:val="Compact"/>
      </w:pPr>
      <w:r>
        <w:t xml:space="preserve">Kazakhstan Ministry of Culture and Information. (2023). *State Support for Mass Media Development Strategy*. Astana: Government Printing Office.</w:t>
      </w:r>
    </w:p>
    <w:p>
      <w:pPr>
        <w:numPr>
          <w:ilvl w:val="0"/>
          <w:numId w:val="1001"/>
        </w:numPr>
        <w:pStyle w:val="Compact"/>
      </w:pPr>
      <w:r>
        <w:t xml:space="preserve">Smyth, P. (2018). "Language Policy and Media Identity in Post-Soviet Kazakhstan."</w:t>
      </w:r>
      <w:r>
        <w:t xml:space="preserve"> </w:t>
      </w:r>
      <w:r>
        <w:rPr>
          <w:iCs/>
          <w:i/>
        </w:rPr>
        <w:t xml:space="preserve">Slavic Review</w:t>
      </w:r>
      <w:r>
        <w:t xml:space="preserve">, 77(2), 345-369.</w:t>
      </w:r>
    </w:p>
    <w:p>
      <w:pPr>
        <w:numPr>
          <w:ilvl w:val="0"/>
          <w:numId w:val="1001"/>
        </w:numPr>
        <w:pStyle w:val="Compact"/>
      </w:pPr>
      <w:r>
        <w:t xml:space="preserve">Tokpanova, Z. (2020). "Digital Transformation of Newsrooms in Almaty: Challenges and Opportunities."</w:t>
      </w:r>
      <w:r>
        <w:t xml:space="preserve"> </w:t>
      </w:r>
      <w:r>
        <w:rPr>
          <w:iCs/>
          <w:i/>
        </w:rPr>
        <w:t xml:space="preserve">Central Asian Survey</w:t>
      </w:r>
      <w:r>
        <w:t xml:space="preserve">, 39(4), 512-528.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Editors in the Digital Media Landscape of Kazakhstan Almaty</dc:title>
  <dc:creator/>
  <dc:language>en</dc:language>
  <cp:keywords/>
  <dcterms:created xsi:type="dcterms:W3CDTF">2026-07-29T07:00:03Z</dcterms:created>
  <dcterms:modified xsi:type="dcterms:W3CDTF">2026-07-29T07:00:03Z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