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Implementing</w:t>
      </w:r>
      <w:r>
        <w:t xml:space="preserve"> </w:t>
      </w:r>
      <w:r>
        <w:t xml:space="preserve">Advanced</w:t>
      </w:r>
      <w:r>
        <w:t xml:space="preserve"> </w:t>
      </w:r>
      <w:r>
        <w:t xml:space="preserve">Editor</w:t>
      </w:r>
      <w:r>
        <w:t xml:space="preserve"> </w:t>
      </w:r>
      <w:r>
        <w:t xml:space="preserve">Standards</w:t>
      </w:r>
      <w:r>
        <w:t xml:space="preserve"> </w:t>
      </w:r>
      <w:r>
        <w:t xml:space="preserve">in</w:t>
      </w:r>
      <w:r>
        <w:t xml:space="preserve"> </w:t>
      </w:r>
      <w:r>
        <w:t xml:space="preserve">Jeddah,</w:t>
      </w:r>
      <w:r>
        <w:t xml:space="preserve"> </w:t>
      </w:r>
      <w:r>
        <w:t xml:space="preserve">Saudi</w:t>
      </w:r>
      <w:r>
        <w:t xml:space="preserve"> </w:t>
      </w:r>
      <w:r>
        <w:t xml:space="preserve">Arabia</w:t>
      </w:r>
    </w:p>
    <w:bookmarkStart w:id="26" w:name="Xc213b6bac35e7261fe8c88661a6811f7b9c1a89"/>
    <w:p>
      <w:pPr>
        <w:pStyle w:val="Heading1"/>
      </w:pPr>
      <w:r>
        <w:t xml:space="preserve">The Digital Renaissance: Implementing Advanced Editor Standards in Jeddah, Saudi Arabia</w:t>
      </w:r>
    </w:p>
    <w:p>
      <w:pPr>
        <w:pStyle w:val="FirstParagraph"/>
      </w:pPr>
      <w:r>
        <w:rPr>
          <w:bCs/>
          <w:b/>
        </w:rPr>
        <w:t xml:space="preserve">Abstract:</w:t>
      </w:r>
      <w:r>
        <w:br/>
      </w:r>
      <w:r>
        <w:t xml:space="preserve">This research paper examines the critical role of modern digital editing tools within the context of Saudi Arabia’s Vision 2030, specifically focusing on Jeddah. As the Kingdom undergoes rapid digital transformation, the definition and functionality of an "editor" have evolved from mere text correction to comprehensive content curation and cultural alignment. This document explores how specialized editor software must be adapted to serve Jeddah’s unique linguistic, cultural, and commercial landscape.</w:t>
      </w:r>
    </w:p>
    <w:bookmarkStart w:id="20" w:name="introduction"/>
    <w:p>
      <w:pPr>
        <w:pStyle w:val="Heading2"/>
      </w:pPr>
      <w:r>
        <w:t xml:space="preserve">1. Introduction</w:t>
      </w:r>
    </w:p>
    <w:p>
      <w:pPr>
        <w:pStyle w:val="FirstParagraph"/>
      </w:pPr>
      <w:r>
        <w:t xml:space="preserve">In the contemporary information age, the role of an</w:t>
      </w:r>
      <w:r>
        <w:t xml:space="preserve"> </w:t>
      </w:r>
      <w:r>
        <w:rPr>
          <w:bCs/>
          <w:b/>
        </w:rPr>
        <w:t xml:space="preserve">Editor</w:t>
      </w:r>
      <w:r>
        <w:t xml:space="preserve"> </w:t>
      </w:r>
      <w:r>
        <w:t xml:space="preserve">transcends traditional publishing boundaries. It encompasses digital media management, content strategy, and cultural localization. Nowhere is this evolution more pertinent than in</w:t>
      </w:r>
      <w:r>
        <w:t xml:space="preserve"> </w:t>
      </w:r>
      <w:r>
        <w:rPr>
          <w:bCs/>
          <w:b/>
        </w:rPr>
        <w:t xml:space="preserve">Saudi Arabia Jeddah</w:t>
      </w:r>
      <w:r>
        <w:t xml:space="preserve">, a city that stands as a historic gateway to the Islamic world and a burgeoning hub for global commerce and tourism. Under the ambitious framework of Vision 2030, Saudi Arabia is actively reshaping its economic diversification away from oil dependence toward knowledge-based industries. Within this paradigm, the quality of content production becomes paramount.</w:t>
      </w:r>
    </w:p>
    <w:p>
      <w:pPr>
        <w:pStyle w:val="BodyText"/>
      </w:pPr>
      <w:r>
        <w:t xml:space="preserve">Jeddah, often referred to as the "Bride of the Red Sea," is experiencing a renaissance in creative industries. However, to compete on a global stage while maintaining cultural integrity, local businesses and government entities require sophisticated</w:t>
      </w:r>
      <w:r>
        <w:t xml:space="preserve"> </w:t>
      </w:r>
      <w:r>
        <w:rPr>
          <w:bCs/>
          <w:b/>
        </w:rPr>
        <w:t xml:space="preserve">Editor</w:t>
      </w:r>
      <w:r>
        <w:t xml:space="preserve"> </w:t>
      </w:r>
      <w:r>
        <w:t xml:space="preserve">tools that can bridge the gap between international standards and local nuances. This paper argues that generic editing software is insufficient for this region; instead, tailored editorial platforms are necessary to support the linguistic complexities of Arabic dialects and the specific regulatory requirements of Saudi media laws.</w:t>
      </w:r>
    </w:p>
    <w:bookmarkEnd w:id="20"/>
    <w:bookmarkStart w:id="21" w:name="Xdfac7abc493f484150a7a60e9d5b2cb43dfcd04"/>
    <w:p>
      <w:pPr>
        <w:pStyle w:val="Heading2"/>
      </w:pPr>
      <w:r>
        <w:t xml:space="preserve">2. The Linguistic Challenge: Arabic in Digital Editing</w:t>
      </w:r>
    </w:p>
    <w:p>
      <w:pPr>
        <w:pStyle w:val="FirstParagraph"/>
      </w:pPr>
      <w:r>
        <w:t xml:space="preserve">The primary challenge faced by any</w:t>
      </w:r>
      <w:r>
        <w:t xml:space="preserve"> </w:t>
      </w:r>
      <w:r>
        <w:rPr>
          <w:bCs/>
          <w:b/>
        </w:rPr>
        <w:t xml:space="preserve">EditorSaudi Arabia Jeddah</w:t>
      </w:r>
      <w:r>
        <w:t xml:space="preserve"> </w:t>
      </w:r>
      <w:r>
        <w:t xml:space="preserve">is linguistic diversity. While Modern Standard Arabic (MSA) is the language of official documents and formal media, the daily communication in</w:t>
      </w:r>
      <w:r>
        <w:t xml:space="preserve"> </w:t>
      </w:r>
      <w:r>
        <w:rPr>
          <w:bCs/>
          <w:b/>
        </w:rPr>
        <w:t xml:space="preserve">Saudi Arabia Jeddah</w:t>
      </w:r>
      <w:r>
        <w:t xml:space="preserve"> </w:t>
      </w:r>
      <w:r>
        <w:t xml:space="preserve">heavily features Hijazi dialects. A standard spell-checker or grammar tool often fails to recognize regional idioms, colloquialisms, and specific vocabulary unique to the Hejaz region.</w:t>
      </w:r>
    </w:p>
    <w:p>
      <w:pPr>
        <w:pStyle w:val="BodyText"/>
      </w:pPr>
      <w:r>
        <w:t xml:space="preserve">Therefore, an effective</w:t>
      </w:r>
      <w:r>
        <w:t xml:space="preserve"> </w:t>
      </w:r>
      <w:r>
        <w:rPr>
          <w:bCs/>
          <w:b/>
        </w:rPr>
        <w:t xml:space="preserve">Editor</w:t>
      </w:r>
    </w:p>
    <w:p>
      <w:pPr>
        <w:pStyle w:val="BodyText"/>
      </w:pPr>
      <w:r>
        <w:t xml:space="preserve">solution deployed in this region must possess advanced Natural Language Processing (NLP) capabilities trained specifically on Hijazi dialects. This ensures that content creators can write authentically for local audiences without losing grammatical correctness in formal contexts. Furthermore, the right-to-left (RTL) formatting inherent to Arabic requires specialized UI/UX design within editor software to prevent layout errors, a common issue when importing Western-centric editing tools into</w:t>
      </w:r>
      <w:r>
        <w:t xml:space="preserve"> </w:t>
      </w:r>
      <w:r>
        <w:rPr>
          <w:bCs/>
          <w:b/>
        </w:rPr>
        <w:t xml:space="preserve">Saudi Arabia Jeddah</w:t>
      </w:r>
      <w:r>
        <w:t xml:space="preserve"> </w:t>
      </w:r>
      <w:r>
        <w:t xml:space="preserve">markets.</w:t>
      </w:r>
    </w:p>
    <w:bookmarkEnd w:id="21"/>
    <w:bookmarkStart w:id="22" w:name="cultural-compliance-and-vision-2030"/>
    <w:p>
      <w:pPr>
        <w:pStyle w:val="Heading2"/>
      </w:pPr>
      <w:r>
        <w:t xml:space="preserve">3. Cultural Compliance and Vision 2030</w:t>
      </w:r>
    </w:p>
    <w:p>
      <w:pPr>
        <w:pStyle w:val="FirstParagraph"/>
      </w:pPr>
      <w:r>
        <w:t xml:space="preserve">Vision 2030 aims to enhance the quality of life for citizens in</w:t>
      </w:r>
      <w:r>
        <w:t xml:space="preserve"> </w:t>
      </w:r>
      <w:r>
        <w:rPr>
          <w:bCs/>
          <w:b/>
        </w:rPr>
        <w:t xml:space="preserve">Saudi Arabia Jeddah</w:t>
      </w:r>
      <w:r>
        <w:t xml:space="preserve">, including promoting cultural heritage and entertainment. Consequently, content produced in this region must align with Islamic values and Saudi social norms. An</w:t>
      </w:r>
    </w:p>
    <w:p>
      <w:pPr>
        <w:pStyle w:val="BodyText"/>
      </w:pPr>
      <w:r>
        <w:t xml:space="preserve">Editor</w:t>
      </w:r>
    </w:p>
    <w:p>
      <w:pPr>
        <w:pStyle w:val="BodyText"/>
      </w:pPr>
      <w:r>
        <w:t xml:space="preserve">tool integrated into local workflows must include compliance modules that flag potential cultural sensitivities or religious inaccuracies.</w:t>
      </w:r>
    </w:p>
    <w:p>
      <w:pPr>
        <w:pStyle w:val="BodyText"/>
      </w:pPr>
      <w:r>
        <w:t xml:space="preserve">This is not merely about censorship; it is about precision and respect. For instance, during holy months such as Ramadan, the tone of content in</w:t>
      </w:r>
      <w:r>
        <w:t xml:space="preserve"> </w:t>
      </w:r>
      <w:r>
        <w:rPr>
          <w:bCs/>
          <w:b/>
        </w:rPr>
        <w:t xml:space="preserve">Saudi Arabia Jeddah</w:t>
      </w:r>
      <w:r>
        <w:t xml:space="preserve"> </w:t>
      </w:r>
      <w:r>
        <w:t xml:space="preserve">shifts significantly. Advanced editors can be programmed to suggest tone adjustments based on contextual calendars, ensuring that marketing materials in tourism or retail sectors remain respectful yet engaging. This level of cultural intelligence distinguishes a localized</w:t>
      </w:r>
    </w:p>
    <w:p>
      <w:pPr>
        <w:pStyle w:val="BodyText"/>
      </w:pPr>
      <w:r>
        <w:t xml:space="preserve">Editor</w:t>
      </w:r>
    </w:p>
    <w:p>
      <w:pPr>
        <w:pStyle w:val="BodyText"/>
      </w:pPr>
      <w:r>
        <w:t xml:space="preserve">platform from generic international alternatives, providing a strategic advantage for businesses operating in the Kingdom.</w:t>
      </w:r>
    </w:p>
    <w:bookmarkEnd w:id="22"/>
    <w:bookmarkStart w:id="23" w:name="Xf0ca65a13cdfe788d2e9d848aee8ba628c76c13"/>
    <w:p>
      <w:pPr>
        <w:pStyle w:val="Heading2"/>
      </w:pPr>
      <w:r>
        <w:t xml:space="preserve">4. Economic Implications and Digital Infrastructure</w:t>
      </w:r>
    </w:p>
    <w:p>
      <w:pPr>
        <w:pStyle w:val="FirstParagraph"/>
      </w:pPr>
      <w:r>
        <w:t xml:space="preserve">Jeddah is rapidly becoming a logistical and digital hub for the Middle East. The King Abdulaziz Port and Jeddah Islamic Port serve as critical trade routes, but the digital economy is equally vital. Startups in</w:t>
      </w:r>
      <w:r>
        <w:t xml:space="preserve"> </w:t>
      </w:r>
      <w:r>
        <w:rPr>
          <w:bCs/>
          <w:b/>
        </w:rPr>
        <w:t xml:space="preserve">Saudi Arabia Jeddah</w:t>
      </w:r>
      <w:r>
        <w:t xml:space="preserve"> </w:t>
      </w:r>
      <w:r>
        <w:t xml:space="preserve">are increasingly focusing on fintech, healthtech, and creative media sectors. For these entities, time-to-market is crucial.</w:t>
      </w:r>
    </w:p>
    <w:p>
      <w:pPr>
        <w:pStyle w:val="BodyText"/>
      </w:pPr>
      <w:r>
        <w:t xml:space="preserve">An efficient</w:t>
      </w:r>
    </w:p>
    <w:p>
      <w:pPr>
        <w:pStyle w:val="BodyText"/>
      </w:pPr>
      <w:r>
        <w:t xml:space="preserve">Editor</w:t>
      </w:r>
    </w:p>
    <w:p>
      <w:pPr>
        <w:pStyle w:val="BodyText"/>
      </w:pPr>
      <w:r>
        <w:t xml:space="preserve">reduces the friction in content production cycles. By automating routine proofreading tasks and offering real-time collaboration features compatible with Arabic workflows, companies can accelerate their publishing schedules. This efficiency contributes to the broader economic goals of Vision 2030 by fostering a competitive digital ecosystem. Moreover, cloud-based editing solutions allow remote work capabilities, which are essential for the growing freelance economy in</w:t>
      </w:r>
      <w:r>
        <w:t xml:space="preserve"> </w:t>
      </w:r>
      <w:r>
        <w:rPr>
          <w:bCs/>
          <w:b/>
        </w:rPr>
        <w:t xml:space="preserve">Saudi Arabia Jeddah</w:t>
      </w:r>
      <w:r>
        <w:t xml:space="preserve">, where young professionals seek flexible career opportunities.</w:t>
      </w:r>
    </w:p>
    <w:bookmarkEnd w:id="23"/>
    <w:bookmarkStart w:id="24" w:name="education-and-capacity-building"/>
    <w:p>
      <w:pPr>
        <w:pStyle w:val="Heading2"/>
      </w:pPr>
      <w:r>
        <w:t xml:space="preserve">5. Education and Capacity Building</w:t>
      </w:r>
    </w:p>
    <w:p>
      <w:pPr>
        <w:pStyle w:val="FirstParagraph"/>
      </w:pPr>
      <w:r>
        <w:t xml:space="preserve">To sustain this digital growth, human capital development is essential. Universities and vocational training centers in</w:t>
      </w:r>
      <w:r>
        <w:t xml:space="preserve"> </w:t>
      </w:r>
      <w:r>
        <w:rPr>
          <w:bCs/>
          <w:b/>
        </w:rPr>
        <w:t xml:space="preserve">Saudi Arabia Jeddah</w:t>
      </w:r>
      <w:r>
        <w:t xml:space="preserve">, such as Umm Al-Qura University, are integrating digital literacy into their curricula. However, textbooks often lag behind technological advancements. Implementing modern</w:t>
      </w:r>
    </w:p>
    <w:p>
      <w:pPr>
        <w:pStyle w:val="BodyText"/>
      </w:pPr>
      <w:r>
        <w:t xml:space="preserve">Editor</w:t>
      </w:r>
    </w:p>
    <w:p>
      <w:pPr>
        <w:pStyle w:val="BodyText"/>
      </w:pPr>
      <w:r>
        <w:t xml:space="preserve">tools in academic settings can bridge this gap.</w:t>
      </w:r>
    </w:p>
    <w:p>
      <w:pPr>
        <w:pStyle w:val="BodyText"/>
      </w:pPr>
      <w:r>
        <w:t xml:space="preserve">Students learning journalism, marketing, or literature need access to software that reflects real-world industry standards in the region. By adopting advanced editor technologies in educational institutions across</w:t>
      </w:r>
      <w:r>
        <w:t xml:space="preserve"> </w:t>
      </w:r>
      <w:r>
        <w:rPr>
          <w:bCs/>
          <w:b/>
        </w:rPr>
        <w:t xml:space="preserve">Saudi Arabia Jeddah</w:t>
      </w:r>
      <w:r>
        <w:t xml:space="preserve">, the Kingdom ensures that its future workforce is equipped with the skills necessary to navigate global digital markets while preserving local identity. This educational investment supports long-term sustainability, ensuring that the demand for high-quality content matches supply.</w:t>
      </w:r>
    </w:p>
    <w:bookmarkEnd w:id="24"/>
    <w:bookmarkStart w:id="25" w:name="conclusion"/>
    <w:p>
      <w:pPr>
        <w:pStyle w:val="Heading2"/>
      </w:pPr>
      <w:r>
        <w:t xml:space="preserve">6. Conclusion</w:t>
      </w:r>
    </w:p>
    <w:p>
      <w:pPr>
        <w:pStyle w:val="FirstParagraph"/>
      </w:pPr>
      <w:r>
        <w:t xml:space="preserve">The intersection of technology and culture in</w:t>
      </w:r>
      <w:r>
        <w:t xml:space="preserve"> </w:t>
      </w:r>
      <w:r>
        <w:rPr>
          <w:bCs/>
          <w:b/>
        </w:rPr>
        <w:t xml:space="preserve">Saudi Arabia Jeddah</w:t>
      </w:r>
      <w:r>
        <w:t xml:space="preserve"> </w:t>
      </w:r>
      <w:r>
        <w:t xml:space="preserve">presents a unique opportunity for innovation. The implementation of specialized</w:t>
      </w:r>
    </w:p>
    <w:p>
      <w:pPr>
        <w:pStyle w:val="BodyText"/>
      </w:pPr>
      <w:r>
        <w:t xml:space="preserve">Editor</w:t>
      </w:r>
    </w:p>
    <w:p>
      <w:pPr>
        <w:pStyle w:val="BodyText"/>
      </w:pPr>
      <w:r>
        <w:t xml:space="preserve">tools is not just a technical upgrade but a strategic imperative aligned with Vision 2030. These tools must address the specific linguistic needs of Arabic dialects, adhere to cultural and regulatory frameworks, and support the economic ambitions of the city.</w:t>
      </w:r>
    </w:p>
    <w:p>
      <w:pPr>
        <w:pStyle w:val="BodyText"/>
      </w:pPr>
      <w:r>
        <w:t xml:space="preserve">As Jeddah continues to evolve into a global metropolis, its digital infrastructure must be robust enough to handle complex content requirements. By investing in tailored editing solutions, stakeholders in</w:t>
      </w:r>
      <w:r>
        <w:t xml:space="preserve"> </w:t>
      </w:r>
      <w:r>
        <w:rPr>
          <w:bCs/>
          <w:b/>
        </w:rPr>
        <w:t xml:space="preserve">Saudi Arabia Jeddah</w:t>
      </w:r>
      <w:r>
        <w:t xml:space="preserve"> </w:t>
      </w:r>
      <w:r>
        <w:t xml:space="preserve">can enhance communication clarity, foster cultural pride, and drive economic growth. The future of media and information management in the Kingdom lies not just in adopting global technologies, but in adapting them to serve the distinct spirit and needs of its people.</w:t>
      </w:r>
    </w:p>
    <w:p>
      <w:pPr>
        <w:pStyle w:val="BodyText"/>
      </w:pPr>
      <w:r>
        <w:t xml:space="preserve">In summary, the</w:t>
      </w:r>
    </w:p>
    <w:p>
      <w:pPr>
        <w:pStyle w:val="BodyText"/>
      </w:pPr>
      <w:r>
        <w:t xml:space="preserve">Editor</w:t>
      </w:r>
    </w:p>
    <w:p>
      <w:pPr>
        <w:pStyle w:val="BodyText"/>
      </w:pPr>
      <w:r>
        <w:t xml:space="preserve">is more than a software application; it is a facilitator of cultural dialogue and economic progress. For</w:t>
      </w:r>
      <w:r>
        <w:t xml:space="preserve"> </w:t>
      </w:r>
      <w:r>
        <w:rPr>
          <w:bCs/>
          <w:b/>
        </w:rPr>
        <w:t xml:space="preserve">Saudi Arabia Jeddah</w:t>
      </w:r>
      <w:r>
        <w:t xml:space="preserve">, embracing these digital tools is essential for maintaining its status as a bridge between tradition and modernity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Implementing Advanced Editor Standards in Jeddah, Saudi Arabia</dc:title>
  <dc:creator/>
  <cp:keywords/>
  <dcterms:created xsi:type="dcterms:W3CDTF">2026-07-29T17:59:45Z</dcterms:created>
  <dcterms:modified xsi:type="dcterms:W3CDTF">2026-07-29T17:59:45Z</dcterms:modified>
</cp:coreProperties>
</file>

<file path=docProps/custom.xml><?xml version="1.0" encoding="utf-8"?>
<Properties xmlns="http://schemas.openxmlformats.org/officeDocument/2006/custom-properties" xmlns:vt="http://schemas.openxmlformats.org/officeDocument/2006/docPropsVTypes"/>
</file>