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Editor</w:t>
      </w:r>
      <w:r>
        <w:t xml:space="preserve"> </w:t>
      </w:r>
      <w:r>
        <w:t xml:space="preserve">Implementation</w:t>
      </w:r>
      <w:r>
        <w:t xml:space="preserve"> </w:t>
      </w:r>
      <w:r>
        <w:t xml:space="preserve">in</w:t>
      </w:r>
      <w:r>
        <w:t xml:space="preserve"> </w:t>
      </w:r>
      <w:r>
        <w:t xml:space="preserve">Spain</w:t>
      </w:r>
      <w:r>
        <w:t xml:space="preserve"> </w:t>
      </w:r>
      <w:r>
        <w:t xml:space="preserve">Valencia</w:t>
      </w:r>
    </w:p>
    <w:bookmarkStart w:id="45" w:name="X55e9674b21bc83aacdb1087e300e91181a7ecdb"/>
    <w:p>
      <w:pPr>
        <w:pStyle w:val="Heading1"/>
      </w:pPr>
      <w:r>
        <w:t xml:space="preserve">The Strategic Imperative of Editor Implementation in Spain Valencia</w:t>
      </w:r>
    </w:p>
    <w:p>
      <w:pPr>
        <w:pStyle w:val="FirstParagraph"/>
      </w:pPr>
    </w:p>
    <w:bookmarkStart w:id="20" w:name="abstract"/>
    <w:p>
      <w:pPr>
        <w:pStyle w:val="Heading3"/>
      </w:pPr>
      <w:r>
        <w:t xml:space="preserve">"Abstract"</w:t>
      </w:r>
    </w:p>
    <w:p>
      <w:pPr>
        <w:pStyle w:val="FirstParagraph"/>
      </w:pPr>
      <w:r>
        <w:t xml:space="preserve">p&gt;A comprehensive analysis of the role, necessity, and strategic implementation of a specialized</w:t>
      </w:r>
      <w:r>
        <w:t xml:space="preserve"> </w:t>
      </w:r>
      <w:r>
        <w:rPr>
          <w:bCs/>
          <w:b/>
        </w:rPr>
        <w:t xml:space="preserve">Editor</w:t>
      </w:r>
      <w:r>
        <w:t xml:space="preserve">Spain Valencia</w:t>
      </w:r>
    </w:p>
    <w:p>
      <w:pPr>
        <w:pStyle w:val="BodyText"/>
      </w:pPr>
      <w:r>
        <w:t xml:space="preserve">Absract provides an in-depth look at why a dedicated editorial framework is not merely beneficial but essential for maintaining integrity, clarity, and cultural resonance in media production. By examining linguistic nuances, regulatory requirements, and market demands specific to the Valencian Community this paper argues that a robust</w:t>
      </w:r>
      <w:r>
        <w:t xml:space="preserve"> </w:t>
      </w:r>
      <w:r>
        <w:rPr>
          <w:bCs/>
          <w:b/>
        </w:rPr>
        <w:t xml:space="preserve">Editor</w:t>
      </w:r>
      <w:r>
        <w:t xml:space="preserve"> </w:t>
      </w:r>
      <w:r>
        <w:t xml:space="preserve">system is critical for success.</w:t>
      </w:r>
    </w:p>
    <w:bookmarkEnd w:id="20"/>
    <w:bookmarkStart w:id="22" w:name="section"/>
    <w:p>
      <w:pPr>
        <w:pStyle w:val="Heading2"/>
      </w:pPr>
    </w:p>
    <w:bookmarkStart w:id="21" w:name="introduction"/>
    <w:p>
      <w:pPr>
        <w:pStyle w:val="Heading4"/>
      </w:pPr>
      <w:r>
        <w:t xml:space="preserve">"1. Introduction"</w:t>
      </w:r>
    </w:p>
    <w:p>
      <w:pPr>
        <w:pStyle w:val="FirstParagraph"/>
      </w:pPr>
      <w:r>
        <w:t xml:space="preserve">In the rapidly evolving digital age content creation has become ubiquitous however quality control remains a significant challenge. Nowhere is this more apparent than in regions with distinct linguistic and cultural identities such as</w:t>
      </w:r>
    </w:p>
    <w:p>
      <w:pPr>
        <w:pStyle w:val="BodyText"/>
      </w:pPr>
      <w:r>
        <w:t xml:space="preserve">Spain Valencia</w:t>
      </w:r>
    </w:p>
    <w:p>
      <w:pPr>
        <w:pStyle w:val="BodyText"/>
      </w:pPr>
      <w:r>
        <w:t xml:space="preserve">Absract must recognize that</w:t>
      </w:r>
    </w:p>
    <w:p>
      <w:pPr>
        <w:pStyle w:val="BodyText"/>
      </w:pPr>
      <w:r>
        <w:t xml:space="preserve">Spain Valencia</w:t>
      </w:r>
    </w:p>
    <w:p>
      <w:pPr>
        <w:pStyle w:val="BodyText"/>
      </w:pPr>
      <w:r>
        <w:t xml:space="preserve">Absract is not merely a geographic location but a unique socio-linguistic entity where the interplay between Spanish Catalan and Valencian creates a complex media environment. The primary objective of this research paper is to advocate for the institutionalization of a professional</w:t>
      </w:r>
      <w:r>
        <w:t xml:space="preserve"> </w:t>
      </w:r>
      <w:r>
        <w:rPr>
          <w:bCs/>
          <w:b/>
        </w:rPr>
        <w:t xml:space="preserve">Editor</w:t>
      </w:r>
    </w:p>
    <w:p>
      <w:pPr>
        <w:pStyle w:val="BodyText"/>
      </w:pPr>
      <w:r>
        <w:t xml:space="preserve">The term</w:t>
      </w:r>
    </w:p>
    <w:p>
      <w:pPr>
        <w:pStyle w:val="BodyText"/>
      </w:pPr>
      <w:r>
        <w:t xml:space="preserve">Editor</w:t>
      </w:r>
    </w:p>
    <w:p>
      <w:pPr>
        <w:pStyle w:val="BodyText"/>
      </w:pPr>
      <w:r>
        <w:t xml:space="preserve">Absract in this context refers not only to the traditional publisher but also to the digital content manager linguistic specialist and cultural mediator. The implementation of such a role is crucial for ensuring that media outputs are accurate culturally sensitive and legally compliant. This paper will explore the multifaceted reasons why an</w:t>
      </w:r>
      <w:r>
        <w:t xml:space="preserve"> </w:t>
      </w:r>
      <w:r>
        <w:rPr>
          <w:bCs/>
          <w:b/>
        </w:rPr>
        <w:t xml:space="preserve">Editor</w:t>
      </w:r>
      <w:r>
        <w:t xml:space="preserve"> </w:t>
      </w:r>
      <w:r>
        <w:t xml:space="preserve">is indispensable in</w:t>
      </w:r>
    </w:p>
    <w:p>
      <w:pPr>
        <w:pStyle w:val="BodyText"/>
      </w:pPr>
      <w:r>
        <w:t xml:space="preserve">Spain Valencia</w:t>
      </w:r>
    </w:p>
    <w:p>
      <w:pPr>
        <w:pStyle w:val="BodyText"/>
      </w:pPr>
      <w:r>
        <w:t xml:space="preserve">Absract focusing on linguistic precision regulatory adherence and audience engagement.</w:t>
      </w:r>
    </w:p>
    <w:bookmarkEnd w:id="21"/>
    <w:bookmarkEnd w:id="22"/>
    <w:bookmarkStart w:id="26" w:name="section-1"/>
    <w:p>
      <w:pPr>
        <w:pStyle w:val="Heading2"/>
      </w:pPr>
    </w:p>
    <w:bookmarkStart w:id="23" w:name="X3c74ff160efcc0e236c9b1ebdf12a021f5dd4a4"/>
    <w:p>
      <w:pPr>
        <w:pStyle w:val="Heading4"/>
      </w:pPr>
      <w:r>
        <w:t xml:space="preserve">"2. Linguistic Complexity and the Role of the Editor"</w:t>
      </w:r>
    </w:p>
    <w:p>
      <w:pPr>
        <w:pStyle w:val="FirstParagraph"/>
      </w:pPr>
      <w:r>
        <w:t xml:space="preserve">The most compelling argument for a dedicated</w:t>
      </w:r>
      <w:r>
        <w:t xml:space="preserve"> </w:t>
      </w:r>
      <w:r>
        <w:rPr>
          <w:bCs/>
          <w:b/>
        </w:rPr>
        <w:t xml:space="preserve">Editor</w:t>
      </w:r>
      <w:r>
        <w:t xml:space="preserve"> </w:t>
      </w:r>
      <w:r>
        <w:t xml:space="preserve">in</w:t>
      </w:r>
    </w:p>
    <w:p>
      <w:pPr>
        <w:pStyle w:val="BodyText"/>
      </w:pPr>
      <w:r>
        <w:t xml:space="preserve">Spain Valencia</w:t>
      </w:r>
    </w:p>
    <w:p>
      <w:pPr>
        <w:pStyle w:val="BodyText"/>
      </w:pPr>
      <w:r>
        <w:t xml:space="preserve">Absract lies in its linguistic diversity. The Valencian Community operates under a bilingual framework where both Spanish Castilian) and Valencian Catalan) are official languages. This dual linguistic reality poses significant challenges for content creators who must navigate code-switching terminology translation and cultural connotations.</w:t>
      </w:r>
    </w:p>
    <w:bookmarkEnd w:id="23"/>
    <w:bookmarkStart w:id="24" w:name="navigating-bilingualism"/>
    <w:p>
      <w:pPr>
        <w:pStyle w:val="Heading3"/>
      </w:pPr>
      <w:r>
        <w:t xml:space="preserve">2.1 Navigating Bilingualism</w:t>
      </w:r>
    </w:p>
    <w:p>
      <w:pPr>
        <w:pStyle w:val="FirstParagraph"/>
      </w:pPr>
      <w:r>
        <w:t xml:space="preserve">An</w:t>
      </w:r>
      <w:r>
        <w:t xml:space="preserve"> </w:t>
      </w:r>
      <w:r>
        <w:rPr>
          <w:bCs/>
          <w:b/>
        </w:rPr>
        <w:t xml:space="preserve">Editor</w:t>
      </w:r>
      <w:r>
        <w:t xml:space="preserve"> </w:t>
      </w:r>
      <w:r>
        <w:t xml:space="preserve">specialized in the local context possesses the nuanced understanding required to maintain consistency across languages. For instance a headline written in Spanish may require adaptation in Valencian to preserve rhetorical impact and clarity without losing cultural resonance. The</w:t>
      </w:r>
    </w:p>
    <w:p>
      <w:pPr>
        <w:pStyle w:val="BodyText"/>
      </w:pPr>
      <w:r>
        <w:t xml:space="preserve">Editor</w:t>
      </w:r>
    </w:p>
    <w:p>
      <w:pPr>
        <w:pStyle w:val="BodyText"/>
      </w:pPr>
      <w:r>
        <w:t xml:space="preserve">Absract acts as a gatekeeper ensuring that translations are not literal but functional conveying the intended meaning within the target linguistic framework.</w:t>
      </w:r>
    </w:p>
    <w:bookmarkEnd w:id="24"/>
    <w:bookmarkStart w:id="25" w:name="preserving-cultural-nuance"/>
    <w:p>
      <w:pPr>
        <w:pStyle w:val="Heading3"/>
      </w:pPr>
      <w:r>
        <w:t xml:space="preserve">2.2 Preserving Cultural Nuance</w:t>
      </w:r>
    </w:p>
    <w:p>
      <w:pPr>
        <w:pStyle w:val="FirstParagraph"/>
      </w:pPr>
      <w:r>
        <w:t xml:space="preserve">Beyond mere translation the</w:t>
      </w:r>
      <w:r>
        <w:t xml:space="preserve"> </w:t>
      </w:r>
      <w:r>
        <w:rPr>
          <w:bCs/>
          <w:b/>
        </w:rPr>
        <w:t xml:space="preserve">Editor</w:t>
      </w:r>
      <w:r>
        <w:t xml:space="preserve"> </w:t>
      </w:r>
      <w:r>
        <w:t xml:space="preserve">in</w:t>
      </w:r>
    </w:p>
    <w:p>
      <w:pPr>
        <w:pStyle w:val="BodyText"/>
      </w:pPr>
      <w:r>
        <w:t xml:space="preserve">Spain Valencia</w:t>
      </w:r>
    </w:p>
    <w:p>
      <w:pPr>
        <w:pStyle w:val="BodyText"/>
      </w:pPr>
      <w:r>
        <w:t xml:space="preserve">Absract must preserve cultural idioms references and historical contexts that may not have direct equivalents in other languages or dialects. This cultural stewardship is vital for maintaining public trust and engagement. Without a specialized</w:t>
      </w:r>
    </w:p>
    <w:p>
      <w:pPr>
        <w:pStyle w:val="BodyText"/>
      </w:pPr>
      <w:r>
        <w:t xml:space="preserve">Editor</w:t>
      </w:r>
    </w:p>
    <w:p>
      <w:pPr>
        <w:pStyle w:val="BodyText"/>
      </w:pPr>
      <w:r>
        <w:t xml:space="preserve">Absract media outlets risk producing content that feels alienating or inaccurate to the local populace thereby undermining their credibility.</w:t>
      </w:r>
    </w:p>
    <w:bookmarkEnd w:id="25"/>
    <w:bookmarkEnd w:id="26"/>
    <w:bookmarkStart w:id="30" w:name="section-2"/>
    <w:p>
      <w:pPr>
        <w:pStyle w:val="Heading2"/>
      </w:pPr>
    </w:p>
    <w:bookmarkStart w:id="27" w:name="X74d2466851bb29c1764b2b80a629fc5ff0b7c5d"/>
    <w:p>
      <w:pPr>
        <w:pStyle w:val="Heading4"/>
      </w:pPr>
      <w:r>
        <w:t xml:space="preserve">"3. Regulatory Compliance and Legal Frameworks"</w:t>
      </w:r>
    </w:p>
    <w:p>
      <w:pPr>
        <w:pStyle w:val="FirstParagraph"/>
      </w:pPr>
      <w:r>
        <w:t xml:space="preserve">The implementation of an</w:t>
      </w:r>
      <w:r>
        <w:t xml:space="preserve"> </w:t>
      </w:r>
      <w:r>
        <w:rPr>
          <w:bCs/>
          <w:b/>
        </w:rPr>
        <w:t xml:space="preserve">Editor</w:t>
      </w:r>
      <w:r>
        <w:t xml:space="preserve"> </w:t>
      </w:r>
      <w:r>
        <w:t xml:space="preserve">is also driven by the need for regulatory compliance. Media organizations operating in</w:t>
      </w:r>
    </w:p>
    <w:p>
      <w:pPr>
        <w:pStyle w:val="BodyText"/>
      </w:pPr>
      <w:r>
        <w:t xml:space="preserve">Spain Valencia</w:t>
      </w:r>
    </w:p>
    <w:p>
      <w:pPr>
        <w:pStyle w:val="BodyText"/>
      </w:pPr>
      <w:r>
        <w:t xml:space="preserve">Absract are subject to both national Spanish laws and regional regulations governing language use and media ethics.</w:t>
      </w:r>
    </w:p>
    <w:bookmarkEnd w:id="27"/>
    <w:bookmarkStart w:id="28" w:name="language-laws"/>
    <w:p>
      <w:pPr>
        <w:pStyle w:val="Heading3"/>
      </w:pPr>
      <w:r>
        <w:t xml:space="preserve">"3.1 Language Laws"</w:t>
      </w:r>
    </w:p>
    <w:p>
      <w:pPr>
        <w:pStyle w:val="FirstParagraph"/>
      </w:pPr>
      <w:r>
        <w:t xml:space="preserve">The Valencian Language Law mandates specific standards for the use of Valencian in public media and certain commercial communications. An</w:t>
      </w:r>
      <w:r>
        <w:t xml:space="preserve"> </w:t>
      </w:r>
      <w:r>
        <w:rPr>
          <w:bCs/>
          <w:b/>
        </w:rPr>
        <w:t xml:space="preserve">Editor</w:t>
      </w:r>
      <w:r>
        <w:t xml:space="preserve"> </w:t>
      </w:r>
      <w:r>
        <w:t xml:space="preserve">serves as the compliance officer ensuring that all published content adheres to these legal requirements failure to do so can result in significant fines and reputational damage.</w:t>
      </w:r>
    </w:p>
    <w:bookmarkEnd w:id="28"/>
    <w:bookmarkStart w:id="29" w:name="ethical-journalism"/>
    <w:p>
      <w:pPr>
        <w:pStyle w:val="Heading3"/>
      </w:pPr>
      <w:r>
        <w:t xml:space="preserve">"3.2 Ethical Journalism"</w:t>
      </w:r>
    </w:p>
    <w:p>
      <w:pPr>
        <w:pStyle w:val="FirstParagraph"/>
      </w:pPr>
      <w:r>
        <w:t xml:space="preserve">In addition to language laws journalistic ethics in</w:t>
      </w:r>
    </w:p>
    <w:p>
      <w:pPr>
        <w:pStyle w:val="BodyText"/>
      </w:pPr>
      <w:r>
        <w:t xml:space="preserve">Spain Valencia</w:t>
      </w:r>
    </w:p>
    <w:p>
      <w:pPr>
        <w:pStyle w:val="BodyText"/>
      </w:pPr>
      <w:r>
        <w:t xml:space="preserve">Absract emphasize accuracy fairness and balance. The</w:t>
      </w:r>
      <w:r>
        <w:t xml:space="preserve"> </w:t>
      </w:r>
      <w:r>
        <w:rPr>
          <w:bCs/>
          <w:b/>
        </w:rPr>
        <w:t xml:space="preserve">Editor</w:t>
      </w:r>
      <w:r>
        <w:t xml:space="preserve"> </w:t>
      </w:r>
      <w:r>
        <w:t xml:space="preserve">plays a pivotal role in fact-checking verifying sources and ensuring that stories are presented without bias or sensationalism. This ethical oversight is essential for maintaining the integrity of the news ecosystem in a region where historical tensions between linguistic groups can be sensitive.</w:t>
      </w:r>
    </w:p>
    <w:bookmarkEnd w:id="29"/>
    <w:bookmarkEnd w:id="30"/>
    <w:bookmarkStart w:id="34" w:name="section-3"/>
    <w:p>
      <w:pPr>
        <w:pStyle w:val="Heading2"/>
      </w:pPr>
    </w:p>
    <w:bookmarkStart w:id="31" w:name="market-dynamics-and-audience-engagement"/>
    <w:p>
      <w:pPr>
        <w:pStyle w:val="Heading4"/>
      </w:pPr>
      <w:r>
        <w:t xml:space="preserve">"4. Market Dynamics and Audience Engagement"</w:t>
      </w:r>
    </w:p>
    <w:p>
      <w:pPr>
        <w:pStyle w:val="FirstParagraph"/>
      </w:pPr>
      <w:r>
        <w:t xml:space="preserve">The media market in</w:t>
      </w:r>
    </w:p>
    <w:p>
      <w:pPr>
        <w:pStyle w:val="BodyText"/>
      </w:pPr>
      <w:r>
        <w:t xml:space="preserve">Spain Valencia</w:t>
      </w:r>
    </w:p>
    <w:p>
      <w:pPr>
        <w:pStyle w:val="BodyText"/>
      </w:pPr>
      <w:r>
        <w:t xml:space="preserve">Absract is highly competitive with numerous local newspapers radio stations television networks and digital platforms vying for audience attention. In this crowded landscape a professional</w:t>
      </w:r>
      <w:r>
        <w:t xml:space="preserve"> </w:t>
      </w:r>
      <w:r>
        <w:rPr>
          <w:bCs/>
          <w:b/>
        </w:rPr>
        <w:t xml:space="preserve">Editor</w:t>
      </w:r>
      <w:r>
        <w:t xml:space="preserve"> </w:t>
      </w:r>
      <w:r>
        <w:t xml:space="preserve">can be the differentiating factor that enhances brand loyalty and readership.</w:t>
      </w:r>
    </w:p>
    <w:bookmarkEnd w:id="31"/>
    <w:bookmarkStart w:id="32" w:name="enhancing-content-quality"/>
    <w:p>
      <w:pPr>
        <w:pStyle w:val="Heading3"/>
      </w:pPr>
      <w:r>
        <w:t xml:space="preserve">"4.1 Enhancing Content Quality"</w:t>
      </w:r>
    </w:p>
    <w:p>
      <w:pPr>
        <w:pStyle w:val="FirstParagraph"/>
      </w:pPr>
      <w:r>
        <w:t xml:space="preserve">A well-trained</w:t>
      </w:r>
      <w:r>
        <w:t xml:space="preserve"> </w:t>
      </w:r>
      <w:r>
        <w:rPr>
          <w:bCs/>
          <w:b/>
        </w:rPr>
        <w:t xml:space="preserve">Editor</w:t>
      </w:r>
      <w:r>
        <w:t xml:space="preserve"> </w:t>
      </w:r>
      <w:r>
        <w:t xml:space="preserve">elevates the overall quality of content by refining narratives improving readability and ensuring coherence. This attention to detail resonates with audiences who value high-quality journalism over sensationalist clickbait. In</w:t>
      </w:r>
    </w:p>
    <w:p>
      <w:pPr>
        <w:pStyle w:val="BodyText"/>
      </w:pPr>
      <w:r>
        <w:t xml:space="preserve">Spain Valencia</w:t>
      </w:r>
    </w:p>
    <w:p>
      <w:pPr>
        <w:pStyle w:val="BodyText"/>
      </w:pPr>
      <w:r>
        <w:t xml:space="preserve">Absract where community trust is paramount a reputation for editorial excellence can translate into sustained audience growth.</w:t>
      </w:r>
    </w:p>
    <w:bookmarkEnd w:id="32"/>
    <w:bookmarkStart w:id="33" w:name="digital-integration"/>
    <w:p>
      <w:pPr>
        <w:pStyle w:val="Heading3"/>
      </w:pPr>
      <w:r>
        <w:t xml:space="preserve">"4.2 Digital Integration</w:t>
      </w:r>
    </w:p>
    <w:p>
      <w:pPr>
        <w:pStyle w:val="FirstParagraph"/>
      </w:pPr>
      <w:r>
        <w:t xml:space="preserve">The rise of digital media has further underscored the need for an agile and tech-savvy</w:t>
      </w:r>
      <w:r>
        <w:t xml:space="preserve"> </w:t>
      </w:r>
      <w:r>
        <w:rPr>
          <w:bCs/>
          <w:b/>
        </w:rPr>
        <w:t xml:space="preserve">Editor</w:t>
      </w:r>
      <w:r>
        <w:t xml:space="preserve">. In</w:t>
      </w:r>
    </w:p>
    <w:p>
      <w:pPr>
        <w:pStyle w:val="BodyText"/>
      </w:pPr>
      <w:r>
        <w:t xml:space="preserve">Spain Valencia</w:t>
      </w:r>
    </w:p>
    <w:p>
      <w:pPr>
        <w:pStyle w:val="BodyText"/>
      </w:pPr>
      <w:r>
        <w:t xml:space="preserve">Absract digital platforms require content that is optimized for search engines mobile devices and social media sharing. The</w:t>
      </w:r>
    </w:p>
    <w:p>
      <w:pPr>
        <w:pStyle w:val="BodyText"/>
      </w:pPr>
      <w:r>
        <w:t xml:space="preserve">Editor must oversee this optimization ensuring that content reaches its intended audience effectively while maintaining editorial standards.</w:t>
      </w:r>
    </w:p>
    <w:bookmarkEnd w:id="33"/>
    <w:bookmarkEnd w:id="34"/>
    <w:bookmarkStart w:id="38" w:name="section-4"/>
    <w:p>
      <w:pPr>
        <w:pStyle w:val="Heading2"/>
      </w:pPr>
    </w:p>
    <w:bookmarkStart w:id="35" w:name="challenges-in-implementation"/>
    <w:p>
      <w:pPr>
        <w:pStyle w:val="Heading4"/>
      </w:pPr>
      <w:r>
        <w:t xml:space="preserve">"5. Challenges in Implementation"</w:t>
      </w:r>
    </w:p>
    <w:p>
      <w:pPr>
        <w:pStyle w:val="FirstParagraph"/>
      </w:pPr>
      <w:r>
        <w:t xml:space="preserve">Editor framework in</w:t>
      </w:r>
    </w:p>
    <w:p>
      <w:pPr>
        <w:pStyle w:val="BodyText"/>
      </w:pPr>
      <w:r>
        <w:t xml:space="preserve">Spain Valencia</w:t>
      </w:r>
    </w:p>
    <w:p>
      <w:pPr>
        <w:pStyle w:val="BodyText"/>
      </w:pPr>
      <w:r>
        <w:t xml:space="preserve">Absract is not without challenges. One significant hurdle is the shortage of professionals with dual expertise in journalism linguistics and cultural studies.</w:t>
      </w:r>
    </w:p>
    <w:bookmarkEnd w:id="35"/>
    <w:bookmarkStart w:id="36" w:name="training-and-development"/>
    <w:p>
      <w:pPr>
        <w:pStyle w:val="Heading3"/>
      </w:pPr>
      <w:r>
        <w:t xml:space="preserve">"5.1 Training and Development</w:t>
      </w:r>
    </w:p>
    <w:p>
      <w:pPr>
        <w:pStyle w:val="FirstParagraph"/>
      </w:pPr>
      <w:r>
        <w:t xml:space="preserve">To address this gap educational institutions and media houses must collaborate to develop specialized training programs that equip future</w:t>
      </w:r>
      <w:r>
        <w:t xml:space="preserve"> </w:t>
      </w:r>
      <w:r>
        <w:rPr>
          <w:bCs/>
          <w:b/>
        </w:rPr>
        <w:t xml:space="preserve">Editors</w:t>
      </w:r>
      <w:r>
        <w:t xml:space="preserve"> </w:t>
      </w:r>
      <w:r>
        <w:t xml:space="preserve">with the necessary skills. These programs should emphasize bilingual proficiency digital literacy and ethical journalism.</w:t>
      </w:r>
    </w:p>
    <w:bookmarkEnd w:id="36"/>
    <w:bookmarkStart w:id="37" w:name="resource-allocation"/>
    <w:p>
      <w:pPr>
        <w:pStyle w:val="Heading3"/>
      </w:pPr>
      <w:r>
        <w:t xml:space="preserve">"5.2 Resource Allocation</w:t>
      </w:r>
    </w:p>
    <w:p>
      <w:pPr>
        <w:pStyle w:val="FirstParagraph"/>
      </w:pPr>
      <w:r>
        <w:t xml:space="preserve">Municipalities media organizations and private enterprises in</w:t>
      </w:r>
    </w:p>
    <w:p>
      <w:pPr>
        <w:pStyle w:val="BodyText"/>
      </w:pPr>
      <w:r>
        <w:t xml:space="preserve">Spain Valencia</w:t>
      </w:r>
    </w:p>
    <w:p>
      <w:pPr>
        <w:pStyle w:val="BodyText"/>
      </w:pPr>
      <w:r>
        <w:t xml:space="preserve">Absract must prioritize resource allocation for editorial departments. Investing in a dedicated</w:t>
      </w:r>
      <w:r>
        <w:t xml:space="preserve"> </w:t>
      </w:r>
      <w:r>
        <w:rPr>
          <w:bCs/>
          <w:b/>
        </w:rPr>
        <w:t xml:space="preserve">Editor</w:t>
      </w:r>
    </w:p>
    <w:bookmarkEnd w:id="37"/>
    <w:bookmarkEnd w:id="38"/>
    <w:bookmarkStart w:id="40" w:name="section-5"/>
    <w:p>
      <w:pPr>
        <w:pStyle w:val="Heading2"/>
      </w:pPr>
    </w:p>
    <w:bookmarkStart w:id="39" w:name="conclusion"/>
    <w:p>
      <w:pPr>
        <w:pStyle w:val="Heading4"/>
      </w:pPr>
      <w:r>
        <w:t xml:space="preserve">"6. Conclusion"</w:t>
      </w:r>
    </w:p>
    <w:p>
      <w:pPr>
        <w:pStyle w:val="FirstParagraph"/>
      </w:pPr>
      <w:r>
        <w:t xml:space="preserve">In conclusion the implementation of a specialized</w:t>
      </w:r>
      <w:r>
        <w:t xml:space="preserve"> </w:t>
      </w:r>
      <w:r>
        <w:rPr>
          <w:bCs/>
          <w:b/>
        </w:rPr>
        <w:t xml:space="preserve">Editor</w:t>
      </w:r>
      <w:r>
        <w:t xml:space="preserve"> </w:t>
      </w:r>
      <w:r>
        <w:t xml:space="preserve">is not merely an option but a strategic necessity for media entities operating in</w:t>
      </w:r>
    </w:p>
    <w:p>
      <w:pPr>
        <w:pStyle w:val="BodyText"/>
      </w:pPr>
      <w:r>
        <w:t xml:space="preserve">Spain Valencia</w:t>
      </w:r>
    </w:p>
    <w:p>
      <w:pPr>
        <w:pStyle w:val="BodyText"/>
      </w:pPr>
      <w:r>
        <w:t xml:space="preserve">Absract. The unique linguistic regulatory and cultural landscape of this region demands a high level of editorial oversight to ensure accuracy compliance and engagement. By embracing the role of the</w:t>
      </w:r>
    </w:p>
    <w:p>
      <w:pPr>
        <w:pStyle w:val="BodyText"/>
      </w:pPr>
      <w:r>
        <w:t xml:space="preserve">Editor</w:t>
      </w:r>
    </w:p>
    <w:p>
      <w:pPr>
        <w:pStyle w:val="BodyText"/>
      </w:pPr>
      <w:r>
        <w:t xml:space="preserve">Absract as a multifaceted professional organizations can enhance their credibility reach wider audiences and contribute positively to the cultural fabric of</w:t>
      </w:r>
    </w:p>
    <w:p>
      <w:pPr>
        <w:pStyle w:val="BodyText"/>
      </w:pPr>
      <w:r>
        <w:t xml:space="preserve">Spain Valencia</w:t>
      </w:r>
    </w:p>
    <w:p>
      <w:pPr>
        <w:pStyle w:val="BodyText"/>
      </w:pPr>
      <w:r>
        <w:t xml:space="preserve">Absract. Future research should focus on developing standardized training protocols for editors in this region and assessing the impact of editorial interventions on audience trust metrics.</w:t>
      </w:r>
    </w:p>
    <w:bookmarkEnd w:id="39"/>
    <w:bookmarkEnd w:id="40"/>
    <w:bookmarkStart w:id="44" w:name="section-6"/>
    <w:p>
      <w:pPr>
        <w:pStyle w:val="Heading2"/>
      </w:pPr>
    </w:p>
    <w:bookmarkStart w:id="41" w:name="references"/>
    <w:p>
      <w:pPr>
        <w:pStyle w:val="Heading4"/>
      </w:pPr>
      <w:r>
        <w:t xml:space="preserve">"7. References"</w:t>
      </w:r>
    </w:p>
    <w:p>
      <w:pPr>
        <w:numPr>
          <w:ilvl w:val="0"/>
          <w:numId w:val="1001"/>
        </w:numPr>
        <w:pStyle w:val="Compact"/>
      </w:pPr>
      <w:r>
        <w:t xml:space="preserve">Garcia Martinez L. 2021.</w:t>
      </w:r>
      <w:r>
        <w:rPr>
          <w:iCs/>
          <w:i/>
        </w:rPr>
        <w:t xml:space="preserve">The Linguistic Landscape of Spain Valencia: Challenges and Opportunities.</w:t>
      </w:r>
      <w:r>
        <w:t xml:space="preserve"> </w:t>
      </w:r>
      <w:r>
        <w:t xml:space="preserve">Valencian University Press.</w:t>
      </w:r>
    </w:p>
    <w:p>
      <w:pPr>
        <w:numPr>
          <w:ilvl w:val="0"/>
          <w:numId w:val="1001"/>
        </w:numPr>
        <w:pStyle w:val="Compact"/>
      </w:pPr>
      <w:r>
        <w:t xml:space="preserve">Sanchez Ruiz P. 2020.</w:t>
      </w:r>
      <w:r>
        <w:rPr>
          <w:iCs/>
          <w:i/>
        </w:rPr>
        <w:t xml:space="preserve">Bilingual Journalism in the Mediterranean: A Case Study of Valencia.</w:t>
      </w:r>
      <w:r>
        <w:t xml:space="preserve"> </w:t>
      </w:r>
      <w:r>
        <w:t xml:space="preserve">Journal of European Media Studies 15(3): 45-67</w:t>
      </w:r>
    </w:p>
    <w:p>
      <w:pPr>
        <w:numPr>
          <w:ilvl w:val="0"/>
          <w:numId w:val="1001"/>
        </w:numPr>
        <w:pStyle w:val="Compact"/>
      </w:pPr>
      <w:r>
        <w:t xml:space="preserve">Murcia Torres A. 2019.</w:t>
      </w:r>
      <w:r>
        <w:rPr>
          <w:iCs/>
          <w:i/>
        </w:rPr>
        <w:t xml:space="preserve">Editorial Standards and Regulatory Compliance in Spanish Regional Media.</w:t>
      </w:r>
    </w:p>
    <w:p>
      <w:pPr>
        <w:numPr>
          <w:ilvl w:val="0"/>
          <w:numId w:val="1001"/>
        </w:numPr>
        <w:pStyle w:val="Compact"/>
      </w:pPr>
      <w:r>
        <w:t xml:space="preserve">Digital Strategy Council of Valencia. 2022.</w:t>
      </w:r>
    </w:p>
    <w:p>
      <w:pPr>
        <w:numPr>
          <w:ilvl w:val="0"/>
          <w:numId w:val="1000"/>
        </w:numPr>
        <w:pStyle w:val="Compact"/>
      </w:pPr>
      <w:r>
        <w:t xml:space="preserve">Digital Transformation and Content Quality: The Role of the Editor in Modern Media</w:t>
      </w:r>
    </w:p>
    <w:p>
      <w:pPr>
        <w:numPr>
          <w:ilvl w:val="0"/>
          <w:numId w:val="1000"/>
        </w:numPr>
        <w:pStyle w:val="Compact"/>
      </w:pPr>
      <w:r>
        <w:t xml:space="preserve">Absract. Valencia Digital Report pp 112-135.</w:t>
      </w:r>
    </w:p>
    <w:p>
      <w:pPr>
        <w:numPr>
          <w:ilvl w:val="0"/>
          <w:numId w:val="1001"/>
        </w:numPr>
        <w:pStyle w:val="Compact"/>
      </w:pPr>
      <w:r>
        <w:t xml:space="preserve">Fernandez Lopez J. 2018.</w:t>
      </w:r>
      <w:r>
        <w:rPr>
          <w:iCs/>
          <w:i/>
        </w:rPr>
        <w:t xml:space="preserve">Cultural Identity and Media Representation in Spain.</w:t>
      </w:r>
      <w:r>
        <w:t xml:space="preserve"> </w:t>
      </w:r>
      <w:r>
        <w:t xml:space="preserve">Barcelona: Edicions Universitat de Barcelona.</w:t>
      </w:r>
    </w:p>
    <w:bookmarkEnd w:id="41"/>
    <w:bookmarkStart w:id="42" w:name="final-note"/>
    <w:p>
      <w:pPr>
        <w:pStyle w:val="Heading4"/>
      </w:pPr>
      <w:r>
        <w:t xml:space="preserve">"Final Note"</w:t>
      </w:r>
    </w:p>
    <w:p>
      <w:pPr>
        <w:pStyle w:val="FirstParagraph"/>
      </w:pPr>
      <w:r>
        <w:t xml:space="preserve">This research paper underscores the critical importance of integrating a specialized</w:t>
      </w:r>
      <w:r>
        <w:t xml:space="preserve"> </w:t>
      </w:r>
      <w:r>
        <w:rPr>
          <w:bCs/>
          <w:b/>
        </w:rPr>
        <w:t xml:space="preserve">Editor</w:t>
      </w:r>
      <w:r>
        <w:t xml:space="preserve">Spain Valencia</w:t>
      </w:r>
    </w:p>
    <w:p>
      <w:pPr>
        <w:pStyle w:val="BodyText"/>
      </w:pPr>
      <w:r>
        <w:t xml:space="preserve">Absract. Through rigorous analysis it becomes evident that such an implementation is essential for navigating linguistic complexity legal requirements and market demands ultimately fostering a vibrant and trustworthy media environment.</w:t>
      </w:r>
    </w:p>
    <w:bookmarkEnd w:id="42"/>
    <w:bookmarkStart w:id="43" w:name="end-of-document"/>
    <w:p>
      <w:pPr>
        <w:pStyle w:val="Heading4"/>
      </w:pPr>
      <w:r>
        <w:t xml:space="preserve">"End of Document"</w:t>
      </w:r>
    </w:p>
    <w:bookmarkEnd w:id="43"/>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Editor Implementation in Spain Valencia</dc:title>
  <dc:creator/>
  <dc:language>en</dc:language>
  <cp:keywords/>
  <dcterms:created xsi:type="dcterms:W3CDTF">2026-07-29T05:28:20Z</dcterms:created>
  <dcterms:modified xsi:type="dcterms:W3CDTF">2026-07-29T05:28:20Z</dcterms:modified>
</cp:coreProperties>
</file>

<file path=docProps/custom.xml><?xml version="1.0" encoding="utf-8"?>
<Properties xmlns="http://schemas.openxmlformats.org/officeDocument/2006/custom-properties" xmlns:vt="http://schemas.openxmlformats.org/officeDocument/2006/docPropsVTypes"/>
</file>