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Implementation</w:t>
      </w:r>
      <w:r>
        <w:t xml:space="preserve"> </w:t>
      </w:r>
      <w:r>
        <w:t xml:space="preserve">of</w:t>
      </w:r>
      <w:r>
        <w:t xml:space="preserve"> </w:t>
      </w:r>
      <w:r>
        <w:t xml:space="preserve">Text</w:t>
      </w:r>
      <w:r>
        <w:t xml:space="preserve"> </w:t>
      </w:r>
      <w:r>
        <w:t xml:space="preserve">Editing</w:t>
      </w:r>
      <w:r>
        <w:t xml:space="preserve"> </w:t>
      </w:r>
      <w:r>
        <w:t xml:space="preserve">Technologies</w:t>
      </w:r>
      <w:r>
        <w:t xml:space="preserve"> </w:t>
      </w:r>
      <w:r>
        <w:t xml:space="preserve">in</w:t>
      </w:r>
      <w:r>
        <w:t xml:space="preserve"> </w:t>
      </w:r>
      <w:r>
        <w:t xml:space="preserve">Turkey: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Ankara's</w:t>
      </w:r>
      <w:r>
        <w:t xml:space="preserve"> </w:t>
      </w:r>
      <w:r>
        <w:t xml:space="preserve">Digital</w:t>
      </w:r>
      <w:r>
        <w:t xml:space="preserve"> </w:t>
      </w:r>
      <w:r>
        <w:t xml:space="preserve">Infrastructure</w:t>
      </w:r>
    </w:p>
    <w:bookmarkStart w:id="27" w:name="Xf2f083187573f3c12fda90138a3d3910f1b8ed5"/>
    <w:p>
      <w:pPr>
        <w:pStyle w:val="Heading1"/>
      </w:pPr>
      <w:r>
        <w:t xml:space="preserve">Strategic Implementation of Text Editing Technologies in Turkey</w:t>
      </w:r>
    </w:p>
    <w:p>
      <w:pPr>
        <w:pStyle w:val="FirstParagraph"/>
      </w:pPr>
      <w:r>
        <w:rPr>
          <w:bCs/>
          <w:b/>
        </w:rPr>
        <w:t xml:space="preserve">A Case Study of Ankara's Digital Infrastructure and Linguistic Needs</w:t>
      </w:r>
    </w:p>
    <w:p>
      <w:pPr>
        <w:pStyle w:val="BodyText"/>
      </w:pPr>
      <w:r>
        <w:rPr>
          <w:bCs/>
          <w:b/>
        </w:rPr>
        <w:t xml:space="preserve">Abstract:</w:t>
      </w:r>
      <w:r>
        <w:t xml:space="preserve"> </w:t>
      </w:r>
      <w:r>
        <w:t xml:space="preserve">This research paper explores the critical role of advanced text editor platforms within the specific socio-technical landscape of Turkey, with a particular focus on its capital, Ankara. As Turkey accelerates its digital transformation initiatives, the need for robust, locally adapted software solutions becomes paramount. This study analyzes how specialized</w:t>
      </w:r>
      <w:r>
        <w:t xml:space="preserve"> </w:t>
      </w:r>
      <w:r>
        <w:rPr>
          <w:iCs/>
          <w:i/>
        </w:rPr>
        <w:t xml:space="preserve">Editor</w:t>
      </w:r>
      <w:r>
        <w:t xml:space="preserve"> </w:t>
      </w:r>
      <w:r>
        <w:t xml:space="preserve">tools can address unique linguistic requirements such as Turkish character sets and morphological complexity while supporting the administrative and academic demands of</w:t>
      </w:r>
      <w:r>
        <w:t xml:space="preserve"> </w:t>
      </w:r>
      <w:r>
        <w:rPr>
          <w:iCs/>
          <w:i/>
        </w:rPr>
        <w:t xml:space="preserve">Turkey Ankara</w:t>
      </w:r>
      <w:r>
        <w:t xml:space="preserve">. The findings suggest that localized editorial technology is essential for maintaining data sovereignty, enhancing productivity in government sectors, and fostering a competitive digital economy.</w:t>
      </w:r>
    </w:p>
    <w:bookmarkStart w:id="20" w:name="introduction"/>
    <w:p>
      <w:pPr>
        <w:pStyle w:val="Heading2"/>
      </w:pPr>
      <w:r>
        <w:t xml:space="preserve">1. Introduction</w:t>
      </w:r>
    </w:p>
    <w:p>
      <w:pPr>
        <w:pStyle w:val="FirstParagraph"/>
      </w:pPr>
      <w:r>
        <w:t xml:space="preserve">In the contemporary era of information technology, the humble text editor has evolved from a simple utility into a complex environment integral to software development, academic research, and bureaucratic administration. For nations undergoing rapid digitization, the choice and adaptation of these tools are not merely technical decisions but strategic imperatives. In this context,</w:t>
      </w:r>
      <w:r>
        <w:t xml:space="preserve"> </w:t>
      </w:r>
      <w:r>
        <w:rPr>
          <w:bCs/>
          <w:b/>
        </w:rPr>
        <w:t xml:space="preserve">Turkey</w:t>
      </w:r>
      <w:r>
        <w:t xml:space="preserve"> </w:t>
      </w:r>
      <w:r>
        <w:t xml:space="preserve">presents a fascinating case study due to its unique position bridging Eastern and Western digital markets. Specifically,</w:t>
      </w:r>
      <w:r>
        <w:t xml:space="preserve"> </w:t>
      </w:r>
      <w:r>
        <w:rPr>
          <w:bCs/>
          <w:b/>
        </w:rPr>
        <w:t xml:space="preserve">Ankara</w:t>
      </w:r>
      <w:r>
        <w:t xml:space="preserve">, as the capital city and the hub of national governance, requires a technological infrastructure that is both robust and culturally attuned.</w:t>
      </w:r>
    </w:p>
    <w:p>
      <w:pPr>
        <w:pStyle w:val="BodyText"/>
      </w:pPr>
      <w:r>
        <w:t xml:space="preserve">The primary objective of this research is to examine how modern text editing software, hereinafter referred to as the "Editor," can be optimized for use in</w:t>
      </w:r>
      <w:r>
        <w:t xml:space="preserve"> </w:t>
      </w:r>
      <w:r>
        <w:rPr>
          <w:bCs/>
          <w:b/>
        </w:rPr>
        <w:t xml:space="preserve">Turkey Ankara</w:t>
      </w:r>
      <w:r>
        <w:t xml:space="preserve">. This involves analyzing linguistic challenges, data security protocols, and integration with existing government databases. The focus remains on ensuring that the</w:t>
      </w:r>
      <w:r>
        <w:t xml:space="preserve"> </w:t>
      </w:r>
      <w:r>
        <w:rPr>
          <w:iCs/>
          <w:i/>
        </w:rPr>
        <w:t xml:space="preserve">Editor</w:t>
      </w:r>
      <w:r>
        <w:t xml:space="preserve"> </w:t>
      </w:r>
      <w:r>
        <w:t xml:space="preserve">is not just a passive tool but an active participant in the digital sovereignty of the nation.</w:t>
      </w:r>
    </w:p>
    <w:bookmarkEnd w:id="20"/>
    <w:bookmarkStart w:id="21" w:name="X5c4b557f1a2aa448460c2dde5e0653c6847cfa0"/>
    <w:p>
      <w:pPr>
        <w:pStyle w:val="Heading2"/>
      </w:pPr>
      <w:r>
        <w:t xml:space="preserve">2. Linguistic Challenges and Editor Adaptation</w:t>
      </w:r>
    </w:p>
    <w:p>
      <w:pPr>
        <w:pStyle w:val="FirstParagraph"/>
      </w:pPr>
      <w:r>
        <w:t xml:space="preserve">The Turkish language presents specific typographical and morphological challenges that standard international software often overlooks. The most immediate issue is the inclusion of non-Latin characters, such as 'ç', 'ş', 'ğ', 'ı', 'ö', and 'ü'. A high-quality</w:t>
      </w:r>
      <w:r>
        <w:t xml:space="preserve"> </w:t>
      </w:r>
      <w:r>
        <w:rPr>
          <w:iCs/>
          <w:i/>
        </w:rPr>
        <w:t xml:space="preserve">Editor</w:t>
      </w:r>
      <w:r>
        <w:t xml:space="preserve"> </w:t>
      </w:r>
      <w:r>
        <w:t xml:space="preserve">deployed in</w:t>
      </w:r>
      <w:r>
        <w:t xml:space="preserve"> </w:t>
      </w:r>
      <w:r>
        <w:rPr>
          <w:bCs/>
          <w:b/>
        </w:rPr>
        <w:t xml:space="preserve">Turkey Ankara</w:t>
      </w:r>
      <w:r>
        <w:t xml:space="preserve"> </w:t>
      </w:r>
      <w:r>
        <w:t xml:space="preserve">must support UTF-8 encoding natively to prevent data corruption. However, beyond basic character support, the Editor must handle complex word formation rules inherent to agglutinative languages.</w:t>
      </w:r>
    </w:p>
    <w:p>
      <w:pPr>
        <w:pStyle w:val="BodyText"/>
      </w:pPr>
      <w:r>
        <w:t xml:space="preserve">In academic and legal contexts within Ankara, documents often feature extremely long compound words. A standard editor might break lines incorrectly or fail to predict hyphenation points accurately. Therefore, the implementation of a specialized</w:t>
      </w:r>
      <w:r>
        <w:t xml:space="preserve"> </w:t>
      </w:r>
      <w:r>
        <w:rPr>
          <w:iCs/>
          <w:i/>
        </w:rPr>
        <w:t xml:space="preserve">Editor</w:t>
      </w:r>
      <w:r>
        <w:t xml:space="preserve"> </w:t>
      </w:r>
      <w:r>
        <w:t xml:space="preserve">for this region requires integrated spell-checking algorithms trained on Turkish linguistic corpora. Furthermore, the right-to-left (RTL) interface is not required for Turkish, but the handling of mixed-language documents (Arabic script in religious texts or historical documents) within a primarily Latin-script environment is a critical feature that an</w:t>
      </w:r>
      <w:r>
        <w:t xml:space="preserve"> </w:t>
      </w:r>
      <w:r>
        <w:rPr>
          <w:iCs/>
          <w:i/>
        </w:rPr>
        <w:t xml:space="preserve">Editor</w:t>
      </w:r>
      <w:r>
        <w:t xml:space="preserve"> </w:t>
      </w:r>
      <w:r>
        <w:t xml:space="preserve">serving</w:t>
      </w:r>
      <w:r>
        <w:t xml:space="preserve"> </w:t>
      </w:r>
      <w:r>
        <w:rPr>
          <w:bCs/>
          <w:b/>
        </w:rPr>
        <w:t xml:space="preserve">Turkey Ankara</w:t>
      </w:r>
      <w:r>
        <w:t xml:space="preserve"> </w:t>
      </w:r>
      <w:r>
        <w:t xml:space="preserve">must possess.</w:t>
      </w:r>
    </w:p>
    <w:bookmarkEnd w:id="21"/>
    <w:bookmarkStart w:id="22" w:name="X8cd15ea9dfd7eb04b2086faa81575e471a0218d"/>
    <w:p>
      <w:pPr>
        <w:pStyle w:val="Heading2"/>
      </w:pPr>
      <w:r>
        <w:t xml:space="preserve">3. The Role of the Editor in Government and Administration</w:t>
      </w:r>
    </w:p>
    <w:p>
      <w:pPr>
        <w:pStyle w:val="FirstParagraph"/>
      </w:pPr>
      <w:r>
        <w:t xml:space="preserve">Ankara is the seat of power for the Republic of Turkey, housing numerous ministries, parliamentary committees, and regulatory bodies. The efficiency of these institutions relies heavily on accurate documentation and rapid information processing. The deployment of a secure, centralized</w:t>
      </w:r>
      <w:r>
        <w:t xml:space="preserve"> </w:t>
      </w:r>
      <w:r>
        <w:rPr>
          <w:iCs/>
          <w:i/>
        </w:rPr>
        <w:t xml:space="preserve">Editor</w:t>
      </w:r>
      <w:r>
        <w:t xml:space="preserve"> </w:t>
      </w:r>
      <w:r>
        <w:t xml:space="preserve">system can streamline workflows in several ways:</w:t>
      </w:r>
    </w:p>
    <w:p>
      <w:pPr>
        <w:numPr>
          <w:ilvl w:val="0"/>
          <w:numId w:val="1001"/>
        </w:numPr>
        <w:pStyle w:val="Compact"/>
      </w:pPr>
      <w:r>
        <w:rPr>
          <w:bCs/>
          <w:b/>
        </w:rPr>
        <w:t xml:space="preserve">Digital Legislation:</w:t>
      </w:r>
      <w:r>
        <w:t xml:space="preserve"> </w:t>
      </w:r>
      <w:r>
        <w:t xml:space="preserve">Drafting laws requires precise version control. An advanced Editor allows multiple stakeholders in Ankara to collaborate on legislative texts without the risk of conflicting edits.</w:t>
      </w:r>
    </w:p>
    <w:p>
      <w:pPr>
        <w:numPr>
          <w:ilvl w:val="0"/>
          <w:numId w:val="1001"/>
        </w:numPr>
        <w:pStyle w:val="Compact"/>
      </w:pPr>
      <w:r>
        <w:rPr>
          <w:bCs/>
          <w:b/>
        </w:rPr>
        <w:t xml:space="preserve">Data Sovereignty:</w:t>
      </w:r>
      <w:r>
        <w:t xml:space="preserve"> </w:t>
      </w:r>
      <w:r>
        <w:t xml:space="preserve">By developing or mandating the use of Editors hosted within Turkish data centers,</w:t>
      </w:r>
      <w:r>
        <w:t xml:space="preserve"> </w:t>
      </w:r>
      <w:r>
        <w:rPr>
          <w:bCs/>
          <w:b/>
        </w:rPr>
        <w:t xml:space="preserve">Turkey</w:t>
      </w:r>
      <w:r>
        <w:t xml:space="preserve"> </w:t>
      </w:r>
      <w:r>
        <w:t xml:space="preserve">ensures that sensitive governmental communications remain within national borders, complying with emerging data protection laws such as KVKK (Kvkk Kişisel Verilerin Korunması Kanunu).</w:t>
      </w:r>
    </w:p>
    <w:p>
      <w:pPr>
        <w:numPr>
          <w:ilvl w:val="0"/>
          <w:numId w:val="1001"/>
        </w:numPr>
        <w:pStyle w:val="Compact"/>
      </w:pPr>
      <w:r>
        <w:rPr>
          <w:bCs/>
          <w:b/>
        </w:rPr>
        <w:t xml:space="preserve">Interoperability:</w:t>
      </w:r>
      <w:r>
        <w:t xml:space="preserve"> </w:t>
      </w:r>
      <w:r>
        <w:t xml:space="preserve">The Editor must integrate seamlessly with existing Turkish government software ecosystems, including e-Devlet platforms. This ensures that text data created in the Editor can be directly ingested into administrative databases without manual re-entry.</w:t>
      </w:r>
    </w:p>
    <w:bookmarkEnd w:id="22"/>
    <w:bookmarkStart w:id="23" w:name="X5707cc6b5348ac3d50ed7480e8d45418aefc1d8"/>
    <w:p>
      <w:pPr>
        <w:pStyle w:val="Heading2"/>
      </w:pPr>
      <w:r>
        <w:t xml:space="preserve">4. Academic and Research Applications in Ankara</w:t>
      </w:r>
    </w:p>
    <w:p>
      <w:pPr>
        <w:pStyle w:val="FirstParagraph"/>
      </w:pPr>
      <w:r>
        <w:t xml:space="preserve">Beyond administration, Ankara is a major center for higher education, hosting prestigious institutions such as Middle East Technical University (ODTÜ) and Hacettepe University. For researchers in these institutions, the text Editor serves as a primary interface for knowledge creation. In fields ranging from engineering to social sciences, the ability to insert complex mathematical formulas and code snippets directly into documents is vital.</w:t>
      </w:r>
    </w:p>
    <w:p>
      <w:pPr>
        <w:pStyle w:val="BodyText"/>
      </w:pPr>
      <w:r>
        <w:t xml:space="preserve">A specialized</w:t>
      </w:r>
      <w:r>
        <w:t xml:space="preserve"> </w:t>
      </w:r>
      <w:r>
        <w:rPr>
          <w:iCs/>
          <w:i/>
        </w:rPr>
        <w:t xml:space="preserve">Editor</w:t>
      </w:r>
      <w:r>
        <w:t xml:space="preserve"> </w:t>
      </w:r>
      <w:r>
        <w:t xml:space="preserve">tailored for</w:t>
      </w:r>
      <w:r>
        <w:t xml:space="preserve"> </w:t>
      </w:r>
      <w:r>
        <w:rPr>
          <w:bCs/>
          <w:b/>
        </w:rPr>
        <w:t xml:space="preserve">Turkey Ankara</w:t>
      </w:r>
      <w:r>
        <w:t xml:space="preserve">'s academic community would offer plugins compatible with local citation styles and research repository formats. Moreover, given the increasing importance of open-source software in Turkish academia, promoting a localized open-source Editor could reduce licensing costs and encourage domestic software development talent.</w:t>
      </w:r>
    </w:p>
    <w:bookmarkEnd w:id="23"/>
    <w:bookmarkStart w:id="24" w:name="security-and-privacy-considerations"/>
    <w:p>
      <w:pPr>
        <w:pStyle w:val="Heading2"/>
      </w:pPr>
      <w:r>
        <w:t xml:space="preserve">5. Security and Privacy Considerations</w:t>
      </w:r>
    </w:p>
    <w:p>
      <w:pPr>
        <w:pStyle w:val="FirstParagraph"/>
      </w:pPr>
      <w:r>
        <w:t xml:space="preserve">In an era of cyber warfare and espionage, the security of text editing tools is non-negotiable for national capitals. The</w:t>
      </w:r>
      <w:r>
        <w:t xml:space="preserve"> </w:t>
      </w:r>
      <w:r>
        <w:rPr>
          <w:iCs/>
          <w:i/>
        </w:rPr>
        <w:t xml:space="preserve">Editor</w:t>
      </w:r>
      <w:r>
        <w:t xml:space="preserve"> </w:t>
      </w:r>
      <w:r>
        <w:t xml:space="preserve">used in</w:t>
      </w:r>
      <w:r>
        <w:t xml:space="preserve"> </w:t>
      </w:r>
      <w:r>
        <w:rPr>
          <w:bCs/>
          <w:b/>
        </w:rPr>
        <w:t xml:space="preserve">Turkey Ankara</w:t>
      </w:r>
      <w:r>
        <w:t xml:space="preserve"> </w:t>
      </w:r>
      <w:r>
        <w:t xml:space="preserve">must undergo rigorous penetration testing to ensure that no backdoors exist that could compromise sensitive state information. Encryption at rest and in transit should be mandatory features. Additionally, the Editor should offer "air-gapped" modes for highly classified documents, ensuring that no internet connection is required for editing top-secret files.</w:t>
      </w:r>
    </w:p>
    <w:bookmarkEnd w:id="24"/>
    <w:bookmarkStart w:id="25" w:name="conclusion"/>
    <w:p>
      <w:pPr>
        <w:pStyle w:val="Heading2"/>
      </w:pPr>
      <w:r>
        <w:t xml:space="preserve">6. Conclusion</w:t>
      </w:r>
    </w:p>
    <w:p>
      <w:pPr>
        <w:pStyle w:val="FirstParagraph"/>
      </w:pPr>
      <w:r>
        <w:t xml:space="preserve">The integration of a specialized text editing system into the digital infrastructure of</w:t>
      </w:r>
      <w:r>
        <w:t xml:space="preserve"> </w:t>
      </w:r>
      <w:r>
        <w:rPr>
          <w:bCs/>
          <w:b/>
        </w:rPr>
        <w:t xml:space="preserve">Turkey Ankara</w:t>
      </w:r>
      <w:r>
        <w:t xml:space="preserve"> </w:t>
      </w:r>
      <w:r>
        <w:t xml:space="preserve">is not merely an IT upgrade but a strategic necessity. By addressing specific linguistic needs, ensuring data sovereignty, and enhancing administrative efficiency, the right implementation of an</w:t>
      </w:r>
      <w:r>
        <w:t xml:space="preserve"> </w:t>
      </w:r>
      <w:r>
        <w:rPr>
          <w:iCs/>
          <w:i/>
        </w:rPr>
        <w:t xml:space="preserve">Editor</w:t>
      </w:r>
      <w:r>
        <w:t xml:space="preserve"> </w:t>
      </w:r>
      <w:r>
        <w:t xml:space="preserve">can significantly boost Turkey's digital capabilities. Future research should focus on the development of AI-driven features within these Editors to further automate translation and summarization tasks relevant to Turkish legal and political contexts. Ultimately, a locally adapted Editor empowers Ankara to lead in digital governance while preserving the linguistic and cultural integrity of</w:t>
      </w:r>
      <w:r>
        <w:t xml:space="preserve"> </w:t>
      </w:r>
      <w:r>
        <w:rPr>
          <w:bCs/>
          <w:b/>
        </w:rPr>
        <w:t xml:space="preserve">Turkey</w:t>
      </w:r>
      <w:r>
        <w:t xml:space="preserve">.</w:t>
      </w:r>
    </w:p>
    <w:bookmarkEnd w:id="25"/>
    <w:bookmarkStart w:id="26" w:name="references"/>
    <w:p>
      <w:pPr>
        <w:pStyle w:val="Heading2"/>
      </w:pPr>
      <w:r>
        <w:t xml:space="preserve">7. References</w:t>
      </w:r>
    </w:p>
    <w:p>
      <w:pPr>
        <w:pStyle w:val="FirstParagraph"/>
      </w:pPr>
      <w:r>
        <w:rPr>
          <w:iCs/>
          <w:i/>
        </w:rPr>
        <w:t xml:space="preserve">Note: The following references are illustrative for the purpose of this research format.</w:t>
      </w:r>
    </w:p>
    <w:p>
      <w:pPr>
        <w:numPr>
          <w:ilvl w:val="0"/>
          <w:numId w:val="1002"/>
        </w:numPr>
        <w:pStyle w:val="Compact"/>
      </w:pPr>
      <w:r>
        <w:t xml:space="preserve">- Turkish Statistical Institute (TÜİK). "Digital Transformation Indicators in Public Administration."</w:t>
      </w:r>
    </w:p>
    <w:p>
      <w:pPr>
        <w:numPr>
          <w:ilvl w:val="0"/>
          <w:numId w:val="1002"/>
        </w:numPr>
        <w:pStyle w:val="Compact"/>
      </w:pPr>
      <w:r>
        <w:t xml:space="preserve">- Ministry of Industry and Technology. "National Software Strategy Document 2023-2027."</w:t>
      </w:r>
    </w:p>
    <w:p>
      <w:pPr>
        <w:numPr>
          <w:ilvl w:val="0"/>
          <w:numId w:val="1002"/>
        </w:numPr>
        <w:pStyle w:val="Compact"/>
      </w:pPr>
      <w:r>
        <w:t xml:space="preserve">- European Commission. "Data Protection Regulation and Non-EU Countries: The Turkish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Implementation of Text Editing Technologies in Turkey: A Case Study of Ankara's Digital Infrastructure</dc:title>
  <dc:creator/>
  <dc:language>en</dc:language>
  <cp:keywords/>
  <dcterms:created xsi:type="dcterms:W3CDTF">2026-07-29T08:32:53Z</dcterms:created>
  <dcterms:modified xsi:type="dcterms:W3CDTF">2026-07-29T08:32:53Z</dcterms:modified>
</cp:coreProperties>
</file>

<file path=docProps/custom.xml><?xml version="1.0" encoding="utf-8"?>
<Properties xmlns="http://schemas.openxmlformats.org/officeDocument/2006/custom-properties" xmlns:vt="http://schemas.openxmlformats.org/officeDocument/2006/docPropsVTypes"/>
</file>