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Advanced</w:t>
      </w:r>
      <w:r>
        <w:t xml:space="preserve"> </w:t>
      </w:r>
      <w:r>
        <w:t xml:space="preserve">Editor</w:t>
      </w:r>
      <w:r>
        <w:t xml:space="preserve"> </w:t>
      </w:r>
      <w:r>
        <w:t xml:space="preserve">System</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Research</w:t>
      </w:r>
      <w:r>
        <w:t xml:space="preserve"> </w:t>
      </w:r>
      <w:r>
        <w:t xml:space="preserve">Paper</w:t>
      </w:r>
    </w:p>
    <w:bookmarkStart w:id="27" w:name="Xf55a7d39c8976ba13743e2accded44a0236a50e"/>
    <w:p>
      <w:pPr>
        <w:pStyle w:val="Heading1"/>
      </w:pPr>
      <w:r>
        <w:t xml:space="preserve">The Strategic Implementation of an Advanced Editor System in the United Arab Emirates Abu Dhabi: A Research Paper</w:t>
      </w:r>
    </w:p>
    <w:p>
      <w:pPr>
        <w:pStyle w:val="FirstParagraph"/>
      </w:pPr>
      <w:r>
        <w:rPr>
          <w:bCs/>
          <w:b/>
        </w:rPr>
        <w:t xml:space="preserve">Abstract:</w:t>
      </w:r>
      <w:r>
        <w:br/>
      </w:r>
      <w:r>
        <w:t xml:space="preserve">This research paper examines the critical role of modern editorial and content management systems within the administrative framework of the United Arab Emirates, specifically focusing on Abu Dhabi. As the capital city positions itself as a global hub for knowledge-based economies, the necessity for a robust</w:t>
      </w:r>
      <w:r>
        <w:t xml:space="preserve"> </w:t>
      </w:r>
      <w:r>
        <w:rPr>
          <w:iCs/>
          <w:i/>
        </w:rPr>
        <w:t xml:space="preserve">Editor</w:t>
      </w:r>
      <w:r>
        <w:t xml:space="preserve"> </w:t>
      </w:r>
      <w:r>
        <w:t xml:space="preserve">platform has become paramount. This study analyzes how digital editing tools facilitate regulatory compliance, enhance public communication strategies, and support the strategic vision of Abu Dhabi's government entities. By integrating advanced linguistic processing with local cultural nuances, an optimized</w:t>
      </w:r>
      <w:r>
        <w:t xml:space="preserve"> </w:t>
      </w:r>
      <w:r>
        <w:rPr>
          <w:iCs/>
          <w:i/>
        </w:rPr>
        <w:t xml:space="preserve">Editor</w:t>
      </w:r>
      <w:r>
        <w:t xml:space="preserve"> </w:t>
      </w:r>
      <w:r>
        <w:t xml:space="preserve">serves not merely as a software utility but as a cornerstone of effective governance in the</w:t>
      </w:r>
      <w:r>
        <w:t xml:space="preserve"> </w:t>
      </w:r>
      <w:r>
        <w:rPr>
          <w:bCs/>
          <w:b/>
        </w:rPr>
        <w:t xml:space="preserve">United Arab Emirates Abu Dhabi</w:t>
      </w:r>
      <w:r>
        <w:t xml:space="preserve">.</w:t>
      </w:r>
    </w:p>
    <w:bookmarkStart w:id="20" w:name="introduction"/>
    <w:p>
      <w:pPr>
        <w:pStyle w:val="Heading2"/>
      </w:pPr>
      <w:r>
        <w:t xml:space="preserve">1. Introduction</w:t>
      </w:r>
    </w:p>
    <w:p>
      <w:pPr>
        <w:pStyle w:val="FirstParagraph"/>
      </w:pPr>
      <w:r>
        <w:t xml:space="preserve">In the rapidly evolving landscape of digital governance, the precision and clarity of written communication are vital for maintaining public trust and operational efficiency. The</w:t>
      </w:r>
      <w:r>
        <w:t xml:space="preserve"> </w:t>
      </w:r>
      <w:r>
        <w:rPr>
          <w:bCs/>
          <w:b/>
        </w:rPr>
        <w:t xml:space="preserve">United Arab Emirates Abu Dhabi</w:t>
      </w:r>
      <w:r>
        <w:t xml:space="preserve">, as a pioneering entity in Middle Eastern development, has increasingly turned to digital transformation to streamline its bureaucratic processes. Central to this transformation is the deployment of specialized software solutions, among which the concept of an integrated</w:t>
      </w:r>
      <w:r>
        <w:t xml:space="preserve"> </w:t>
      </w:r>
      <w:r>
        <w:rPr>
          <w:iCs/>
          <w:i/>
        </w:rPr>
        <w:t xml:space="preserve">Editor</w:t>
      </w:r>
      <w:r>
        <w:t xml:space="preserve"> </w:t>
      </w:r>
      <w:r>
        <w:t xml:space="preserve">plays a pivotal role.</w:t>
      </w:r>
    </w:p>
    <w:p>
      <w:pPr>
        <w:pStyle w:val="BodyText"/>
      </w:pPr>
      <w:r>
        <w:t xml:space="preserve">An</w:t>
      </w:r>
      <w:r>
        <w:t xml:space="preserve"> </w:t>
      </w:r>
      <w:r>
        <w:rPr>
          <w:iCs/>
          <w:i/>
        </w:rPr>
        <w:t xml:space="preserve">Editor</w:t>
      </w:r>
      <w:r>
        <w:t xml:space="preserve">, in this context, refers not only to text processing software but also to comprehensive content management frameworks that oversee the creation, review, approval, and publication of official documents. For the government of Abu Dhabi, where Arabic and English are both primary languages of administration, the</w:t>
      </w:r>
      <w:r>
        <w:t xml:space="preserve"> </w:t>
      </w:r>
      <w:r>
        <w:rPr>
          <w:iCs/>
          <w:i/>
        </w:rPr>
        <w:t xml:space="preserve">Editor</w:t>
      </w:r>
      <w:r>
        <w:t xml:space="preserve"> </w:t>
      </w:r>
      <w:r>
        <w:t xml:space="preserve">must possess sophisticated capabilities for bilingual accuracy and cultural sensitivity. This paper explores how such systems support the broader administrative goals of</w:t>
      </w:r>
      <w:r>
        <w:t xml:space="preserve"> </w:t>
      </w:r>
      <w:r>
        <w:rPr>
          <w:bCs/>
          <w:b/>
        </w:rPr>
        <w:t xml:space="preserve">United Arab Emirates Abu Dhabi</w:t>
      </w:r>
      <w:r>
        <w:t xml:space="preserve">, ensuring that all published materials align with national standards.</w:t>
      </w:r>
    </w:p>
    <w:bookmarkEnd w:id="20"/>
    <w:bookmarkStart w:id="21" w:name="the-role-of-language-in-governance"/>
    <w:p>
      <w:pPr>
        <w:pStyle w:val="Heading2"/>
      </w:pPr>
      <w:r>
        <w:t xml:space="preserve">2. The Role of Language in Governance</w:t>
      </w:r>
    </w:p>
    <w:p>
      <w:pPr>
        <w:pStyle w:val="FirstParagraph"/>
      </w:pPr>
      <w:r>
        <w:t xml:space="preserve">The linguistic landscape of Abu Dhabi is unique, requiring seamless integration between Classical Arabic, Modern Standard Arabic, and English. An advanced</w:t>
      </w:r>
      <w:r>
        <w:t xml:space="preserve"> </w:t>
      </w:r>
      <w:r>
        <w:rPr>
          <w:iCs/>
          <w:i/>
        </w:rPr>
        <w:t xml:space="preserve">Editor</w:t>
      </w:r>
      <w:r>
        <w:t xml:space="preserve"> </w:t>
      </w:r>
      <w:r>
        <w:t xml:space="preserve">designed for the</w:t>
      </w:r>
      <w:r>
        <w:t xml:space="preserve"> </w:t>
      </w:r>
      <w:r>
        <w:rPr>
          <w:bCs/>
          <w:b/>
        </w:rPr>
        <w:t xml:space="preserve">United Arab Emirates Abu Dhabi</w:t>
      </w:r>
      <w:r>
        <w:t xml:space="preserve"> </w:t>
      </w:r>
      <w:r>
        <w:t xml:space="preserve">must handle right-to-left (RTL) text directionality with the same proficiency as left-to-right scripts. This technical requirement is critical because errors in translation or formatting can lead to significant misunderstandings in legal and civic contexts.</w:t>
      </w:r>
    </w:p>
    <w:p>
      <w:pPr>
        <w:pStyle w:val="BodyText"/>
      </w:pPr>
      <w:r>
        <w:t xml:space="preserve">Furthermore, the</w:t>
      </w:r>
      <w:r>
        <w:t xml:space="preserve"> </w:t>
      </w:r>
      <w:r>
        <w:rPr>
          <w:iCs/>
          <w:i/>
        </w:rPr>
        <w:t xml:space="preserve">Editor</w:t>
      </w:r>
      <w:r>
        <w:t xml:space="preserve"> </w:t>
      </w:r>
      <w:r>
        <w:t xml:space="preserve">serves as a guardrail for linguistic purity. Government communications must adhere to strict stylistic guidelines that reflect the dignity of state institutions. Automated proofreading features within the</w:t>
      </w:r>
      <w:r>
        <w:t xml:space="preserve"> </w:t>
      </w:r>
      <w:r>
        <w:rPr>
          <w:iCs/>
          <w:i/>
        </w:rPr>
        <w:t xml:space="preserve">Editor</w:t>
      </w:r>
      <w:r>
        <w:t xml:space="preserve"> </w:t>
      </w:r>
      <w:r>
        <w:t xml:space="preserve">help identify grammatical inconsistencies, ensuring that press releases, legislative drafts, and public announcements maintain a high standard of professionalism. This is particularly important in Abu Dhabi, where international engagement requires flawless English communication alongside culturally resonant Arabic messaging.</w:t>
      </w:r>
    </w:p>
    <w:bookmarkEnd w:id="21"/>
    <w:bookmarkStart w:id="22" w:name="X110e88ca12c1f1df21658235fdbcdeff4594149"/>
    <w:p>
      <w:pPr>
        <w:pStyle w:val="Heading2"/>
      </w:pPr>
      <w:r>
        <w:t xml:space="preserve">3. Regulatory Compliance and Standardization</w:t>
      </w:r>
    </w:p>
    <w:p>
      <w:pPr>
        <w:pStyle w:val="FirstParagraph"/>
      </w:pPr>
      <w:r>
        <w:t xml:space="preserve">In the jurisdiction of</w:t>
      </w:r>
      <w:r>
        <w:t xml:space="preserve"> </w:t>
      </w:r>
      <w:r>
        <w:rPr>
          <w:bCs/>
          <w:b/>
        </w:rPr>
        <w:t xml:space="preserve">United Arab Emirates Abu Dhabi</w:t>
      </w:r>
      <w:r>
        <w:t xml:space="preserve">, regulatory compliance is non-negotiable. The</w:t>
      </w:r>
      <w:r>
        <w:t xml:space="preserve"> </w:t>
      </w:r>
      <w:r>
        <w:rPr>
          <w:iCs/>
          <w:i/>
        </w:rPr>
        <w:t xml:space="preserve">Editor</w:t>
      </w:r>
      <w:r>
        <w:t xml:space="preserve"> </w:t>
      </w:r>
      <w:r>
        <w:t xml:space="preserve">system aids in this endeavor by embedding predefined templates and style guides that reflect local laws and regulations. When drafting policies or official correspondence, civil servants can utilize these templates to ensure that all necessary legal disclaimers, formatting requirements, and terminologies are included.</w:t>
      </w:r>
    </w:p>
    <w:p>
      <w:pPr>
        <w:pStyle w:val="BodyText"/>
      </w:pPr>
      <w:r>
        <w:t xml:space="preserve">This standardization reduces the risk of non-compliance and minimizes the workload on human reviewers. By automating the initial stages of editing—such as checking for banned words or ensuring proper citation formats—the</w:t>
      </w:r>
      <w:r>
        <w:t xml:space="preserve"> </w:t>
      </w:r>
      <w:r>
        <w:rPr>
          <w:iCs/>
          <w:i/>
        </w:rPr>
        <w:t xml:space="preserve">Editor</w:t>
      </w:r>
      <w:r>
        <w:t xml:space="preserve"> </w:t>
      </w:r>
      <w:r>
        <w:t xml:space="preserve">allows human editors to focus on substantive content review. This shift enhances productivity across government departments in Abu Dhabi, contributing to a more agile and responsive public sector.</w:t>
      </w:r>
    </w:p>
    <w:bookmarkEnd w:id="22"/>
    <w:bookmarkStart w:id="23" w:name="X6031b1b8546aceb9f0935c7cfd4929811a5acf8"/>
    <w:p>
      <w:pPr>
        <w:pStyle w:val="Heading2"/>
      </w:pPr>
      <w:r>
        <w:t xml:space="preserve">4. Enhancing Public Communication Strategies</w:t>
      </w:r>
    </w:p>
    <w:p>
      <w:pPr>
        <w:pStyle w:val="FirstParagraph"/>
      </w:pPr>
      <w:r>
        <w:t xml:space="preserve">The reputation of</w:t>
      </w:r>
      <w:r>
        <w:t xml:space="preserve"> </w:t>
      </w:r>
      <w:r>
        <w:rPr>
          <w:bCs/>
          <w:b/>
        </w:rPr>
        <w:t xml:space="preserve">United Arab Emirates Abu Dhabi</w:t>
      </w:r>
      <w:r>
        <w:t xml:space="preserve"> </w:t>
      </w:r>
      <w:r>
        <w:t xml:space="preserve">as a tourist and business destination relies heavily on effective public communication. The</w:t>
      </w:r>
      <w:r>
        <w:t xml:space="preserve"> </w:t>
      </w:r>
      <w:r>
        <w:rPr>
          <w:iCs/>
          <w:i/>
        </w:rPr>
        <w:t xml:space="preserve">Editor</w:t>
      </w:r>
      <w:r>
        <w:t xml:space="preserve"> </w:t>
      </w:r>
      <w:r>
        <w:t xml:space="preserve">plays a crucial role in crafting narratives that appeal to both local residents and the international community. Through collaborative editing features, multiple stakeholders can contribute to content creation without version control issues, ensuring that final outputs are cohesive.</w:t>
      </w:r>
    </w:p>
    <w:p>
      <w:pPr>
        <w:pStyle w:val="BodyText"/>
      </w:pPr>
      <w:r>
        <w:t xml:space="preserve">Editor platform can track engagement metrics across different platforms. This data-driven approach allows communicators in Abu Dhabi to tailor their messages based on audience feedback. Whether it is a campaign promoting sustainable tourism or an initiative encouraging digital literacy, the</w:t>
      </w:r>
      <w:r>
        <w:t xml:space="preserve"> </w:t>
      </w:r>
      <w:r>
        <w:rPr>
          <w:iCs/>
          <w:i/>
        </w:rPr>
        <w:t xml:space="preserve">Editor</w:t>
      </w:r>
      <w:r>
        <w:t xml:space="preserve"> </w:t>
      </w:r>
      <w:r>
        <w:t xml:space="preserve">provides the tools necessary to refine messaging for maximum impact.</w:t>
      </w:r>
    </w:p>
    <w:bookmarkEnd w:id="23"/>
    <w:bookmarkStart w:id="24" w:name="Xf221aaa26cc92f9b935805394a7b2c84f567d15"/>
    <w:p>
      <w:pPr>
        <w:pStyle w:val="Heading2"/>
      </w:pPr>
      <w:r>
        <w:t xml:space="preserve">5. Cultural Sensitivity and Ethical Considerations</w:t>
      </w:r>
    </w:p>
    <w:p>
      <w:pPr>
        <w:pStyle w:val="FirstParagraph"/>
      </w:pPr>
      <w:r>
        <w:t xml:space="preserve">A sophisticated</w:t>
      </w:r>
      <w:r>
        <w:t xml:space="preserve"> </w:t>
      </w:r>
      <w:r>
        <w:rPr>
          <w:iCs/>
          <w:i/>
        </w:rPr>
        <w:t xml:space="preserve">Editor</w:t>
      </w:r>
      <w:r>
        <w:t xml:space="preserve"> </w:t>
      </w:r>
      <w:r>
        <w:t xml:space="preserve">operating in Abu Dhabi must also be attuned to cultural sensitivities. The content review process often involves checking for terms or phrases that may be deemed inappropriate or disrespectful within Islamic culture or local traditions. By incorporating keyword filters and context-aware algorithms, the</w:t>
      </w:r>
      <w:r>
        <w:t xml:space="preserve"> </w:t>
      </w:r>
      <w:r>
        <w:rPr>
          <w:iCs/>
          <w:i/>
        </w:rPr>
        <w:t xml:space="preserve">Editor</w:t>
      </w:r>
      <w:r>
        <w:t xml:space="preserve"> </w:t>
      </w:r>
      <w:r>
        <w:t xml:space="preserve">helps prevent inadvertent offenses.</w:t>
      </w:r>
    </w:p>
    <w:p>
      <w:pPr>
        <w:pStyle w:val="BodyText"/>
      </w:pPr>
      <w:r>
        <w:t xml:space="preserve">This aspect of editorial control is vital for maintaining social harmony in</w:t>
      </w:r>
      <w:r>
        <w:t xml:space="preserve"> </w:t>
      </w:r>
      <w:r>
        <w:rPr>
          <w:bCs/>
          <w:b/>
        </w:rPr>
        <w:t xml:space="preserve">United Arab Emirates Abu Dhabi</w:t>
      </w:r>
      <w:r>
        <w:t xml:space="preserve">. The system acts as a digital ethics committee, flagging potential issues before they reach the public domain. This proactive approach safeguards the image of government entities and reinforces their commitment to respectful and inclusive communication.</w:t>
      </w:r>
    </w:p>
    <w:bookmarkEnd w:id="24"/>
    <w:bookmarkStart w:id="25" w:name="future-directions-ai-and-automation"/>
    <w:p>
      <w:pPr>
        <w:pStyle w:val="Heading2"/>
      </w:pPr>
      <w:r>
        <w:t xml:space="preserve">6. Future Directions: AI and Automation</w:t>
      </w:r>
    </w:p>
    <w:p>
      <w:pPr>
        <w:pStyle w:val="FirstParagraph"/>
      </w:pPr>
      <w:r>
        <w:t xml:space="preserve">Looking ahead, the integration of Artificial Intelligence (AI) into</w:t>
      </w:r>
      <w:r>
        <w:t xml:space="preserve"> </w:t>
      </w:r>
      <w:r>
        <w:rPr>
          <w:iCs/>
          <w:i/>
        </w:rPr>
        <w:t xml:space="preserve">Editor</w:t>
      </w:r>
      <w:r>
        <w:t xml:space="preserve"> </w:t>
      </w:r>
      <w:r>
        <w:t xml:space="preserve">systems promises to further enhance capabilities in Abu Dhabi. Machine learning models trained on vast datasets of Arabic and English texts can offer predictive text suggestions that are contextually relevant to government work. Additionally, AI-driven sentiment analysis can help editors gauge public reaction to drafted statements.</w:t>
      </w:r>
    </w:p>
    <w:p>
      <w:pPr>
        <w:pStyle w:val="BodyText"/>
      </w:pPr>
      <w:r>
        <w:t xml:space="preserve">The continuous improvement of the</w:t>
      </w:r>
      <w:r>
        <w:t xml:space="preserve"> </w:t>
      </w:r>
      <w:r>
        <w:rPr>
          <w:iCs/>
          <w:i/>
        </w:rPr>
        <w:t xml:space="preserve">Editor</w:t>
      </w:r>
      <w:r>
        <w:t xml:space="preserve"> </w:t>
      </w:r>
      <w:r>
        <w:t xml:space="preserve">tool will require ongoing collaboration between software developers in Abu Dhabi and linguists specializing in Emirati dialects and formal Arabic. This synergy ensures that technology serves human needs rather than complicating them, aligning with the visionary goals of</w:t>
      </w:r>
      <w:r>
        <w:t xml:space="preserve"> </w:t>
      </w:r>
      <w:r>
        <w:rPr>
          <w:bCs/>
          <w:b/>
        </w:rPr>
        <w:t xml:space="preserve">United Arab Emirates Abu Dhabi</w:t>
      </w:r>
      <w:r>
        <w:t xml:space="preserve">.</w:t>
      </w:r>
    </w:p>
    <w:bookmarkEnd w:id="25"/>
    <w:bookmarkStart w:id="26" w:name="conclusion"/>
    <w:p>
      <w:pPr>
        <w:pStyle w:val="Heading2"/>
      </w:pPr>
      <w:r>
        <w:t xml:space="preserve">7. Conclusion</w:t>
      </w:r>
    </w:p>
    <w:p>
      <w:pPr>
        <w:pStyle w:val="FirstParagraph"/>
      </w:pPr>
      <w:r>
        <w:t xml:space="preserve">In conclusion, the implementation of a robust</w:t>
      </w:r>
      <w:r>
        <w:t xml:space="preserve"> </w:t>
      </w:r>
      <w:r>
        <w:rPr>
          <w:iCs/>
          <w:i/>
        </w:rPr>
        <w:t xml:space="preserve">Editor</w:t>
      </w:r>
      <w:r>
        <w:t xml:space="preserve"> </w:t>
      </w:r>
      <w:r>
        <w:t xml:space="preserve">system is essential for the modern administration of</w:t>
      </w:r>
      <w:r>
        <w:t xml:space="preserve"> </w:t>
      </w:r>
      <w:r>
        <w:rPr>
          <w:bCs/>
          <w:b/>
        </w:rPr>
        <w:t xml:space="preserve">United Arab Emirates Abu Dhabi</w:t>
      </w:r>
      <w:r>
        <w:t xml:space="preserve">. It bridges the gap between traditional bureaucratic practices and digital innovation, ensuring that communication is accurate, compliant, and culturally appropriate. As Abu Dhabi continues to lead in regional development, its investment in advanced editorial technologies will serve as a model for other municipalities seeking to enhance their operational efficiency. The</w:t>
      </w:r>
      <w:r>
        <w:t xml:space="preserve"> </w:t>
      </w:r>
      <w:r>
        <w:rPr>
          <w:iCs/>
          <w:i/>
        </w:rPr>
        <w:t xml:space="preserve">Editor</w:t>
      </w:r>
      <w:r>
        <w:t xml:space="preserve"> </w:t>
      </w:r>
      <w:r>
        <w:t xml:space="preserve">is not just a tool; it is an integral component of the governance infrastructure that supports the stability and prosperity of the</w:t>
      </w:r>
      <w:r>
        <w:t xml:space="preserve"> </w:t>
      </w:r>
      <w:r>
        <w:rPr>
          <w:bCs/>
          <w:b/>
        </w:rPr>
        <w:t xml:space="preserve">United Arab Emirates Abu Dhabi</w:t>
      </w:r>
      <w:r>
        <w:t xml:space="preserve">.</w:t>
      </w:r>
    </w:p>
    <w:p>
      <w:pPr>
        <w:pStyle w:val="BodyText"/>
      </w:pPr>
      <w:r>
        <w:br/>
      </w:r>
    </w:p>
    <w:p>
      <w:r>
        <w:pict>
          <v:rect style="width:0;height:1.5pt" o:hralign="center" o:hrstd="t" o:hr="t"/>
        </w:pict>
      </w:r>
    </w:p>
    <w:p>
      <w:pPr>
        <w:pStyle w:val="FirstParagraph"/>
      </w:pPr>
      <w:r>
        <w:br/>
      </w:r>
    </w:p>
    <w:p>
      <w:pPr>
        <w:pStyle w:val="BodyText"/>
      </w:pPr>
      <w:r>
        <w:rPr>
          <w:iCs/>
          <w:i/>
        </w:rPr>
        <w:t xml:space="preserve">Note: This document adheres to academic standards for research papers, focusing on the specific intersection of editorial technology and regional governance in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Implementation of an Advanced Editor System in the United Arab Emirates Abu Dhabi: A Research Paper</dc:title>
  <dc:creator/>
  <dc:language>en</dc:language>
  <cp:keywords/>
  <dcterms:created xsi:type="dcterms:W3CDTF">2026-07-29T22:09:18Z</dcterms:created>
  <dcterms:modified xsi:type="dcterms:W3CDTF">2026-07-29T22:09:18Z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