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Sydney</w:t>
      </w:r>
    </w:p>
    <w:bookmarkStart w:id="33" w:name="X63db2d271e8a7ff5b68039d46f674fd07518b8d"/>
    <w:p>
      <w:pPr>
        <w:pStyle w:val="Heading1"/>
      </w:pPr>
      <w:r>
        <w:t xml:space="preserve">The Strategic Role of the Education Administrator in Australia Sydney</w:t>
      </w:r>
    </w:p>
    <w:p>
      <w:pPr>
        <w:pStyle w:val="FirstParagraph"/>
      </w:pPr>
      <w:r>
        <w:rPr>
          <w:bCs/>
          <w:b/>
        </w:rPr>
        <w:t xml:space="preserve">A Research Paper on Contemporary Educational Leadership and Administration</w:t>
      </w:r>
    </w:p>
    <w:p>
      <w:pPr>
        <w:pStyle w:val="BodyText"/>
      </w:pPr>
      <w:r>
        <w:br/>
      </w:r>
      <w:r>
        <w:br/>
      </w:r>
      <w:r>
        <w:br/>
      </w:r>
      <w:r>
        <w:br/>
      </w:r>
      <w:r>
        <w:br/>
      </w:r>
      <w:r>
        <w:t xml:space="preserve">*</w:t>
      </w:r>
    </w:p>
    <w:p>
      <w:pPr>
        <w:pStyle w:val="BodyText"/>
      </w:pPr>
      <w:r>
        <w:rPr>
          <w:bCs/>
          <w:b/>
        </w:rPr>
        <w:t xml:space="preserve">Title:</w:t>
      </w:r>
      <w:r>
        <w:t xml:space="preserve">The Strategic Role of the Education Administrator in Australia Sydney: Navigating Complexity, Equity, and Innovation.</w:t>
      </w:r>
    </w:p>
    <w:bookmarkStart w:id="20" w:name="introduction"/>
    <w:p>
      <w:pPr>
        <w:pStyle w:val="Heading2"/>
      </w:pPr>
      <w:r>
        <w:t xml:space="preserve">1. Introduction</w:t>
      </w:r>
    </w:p>
    <w:p>
      <w:pPr>
        <w:pStyle w:val="FirstParagraph"/>
      </w:pPr>
      <w:r>
        <w:t xml:space="preserve">The landscape of contemporary education is defined by rapid technological advancement, demographic shifts, and an increasing demand for equitable outcomes. Within this complex ecosystem, the figure of the</w:t>
      </w:r>
      <w:r>
        <w:t xml:space="preserve"> </w:t>
      </w:r>
      <w:r>
        <w:rPr>
          <w:bCs/>
          <w:b/>
        </w:rPr>
        <w:t xml:space="preserve">Education Administrator</w:t>
      </w:r>
      <w:r>
        <w:t xml:space="preserve"> </w:t>
      </w:r>
      <w:r>
        <w:t xml:space="preserve">has evolved from a purely bureaucratic functionary to a pivotal strategic leader who shapes institutional culture and student success. This research paper examines the specific responsibilities, challenges, and strategic imperatives facing education administrators within the unique context of</w:t>
      </w:r>
      <w:r>
        <w:t xml:space="preserve"> </w:t>
      </w:r>
      <w:r>
        <w:rPr>
          <w:bCs/>
          <w:b/>
        </w:rPr>
        <w:t xml:space="preserve">Australia Sydney</w:t>
      </w:r>
      <w:r>
        <w:t xml:space="preserve">. As Australia’s largest city and its economic hub, Sydney presents a distinct set of socio-cultural dynamics that require nuanced administrative leadership. This document argues that in</w:t>
      </w:r>
      <w:r>
        <w:t xml:space="preserve"> </w:t>
      </w:r>
      <w:r>
        <w:rPr>
          <w:bCs/>
          <w:b/>
        </w:rPr>
        <w:t xml:space="preserve">Australia Sydney</w:t>
      </w:r>
      <w:r>
        <w:t xml:space="preserve">, the modern</w:t>
      </w:r>
      <w:r>
        <w:t xml:space="preserve"> </w:t>
      </w:r>
      <w:r>
        <w:rPr>
          <w:bCs/>
          <w:b/>
        </w:rPr>
        <w:t xml:space="preserve">Education Administrator</w:t>
      </w:r>
      <w:r>
        <w:t xml:space="preserve"> </w:t>
      </w:r>
      <w:r>
        <w:t xml:space="preserve">must function as a bridge between policy mandates, community expectations, and pedagogical innovation to ensure sustainable educational quality.</w:t>
      </w:r>
    </w:p>
    <w:bookmarkEnd w:id="20"/>
    <w:bookmarkStart w:id="21" w:name="Xee4b258e3ac91b9d4c0fbc405781c58430b8a87"/>
    <w:p>
      <w:pPr>
        <w:pStyle w:val="Heading2"/>
      </w:pPr>
      <w:r>
        <w:t xml:space="preserve">2. The Evolving Mandate of the Education Administrator</w:t>
      </w:r>
    </w:p>
    <w:p>
      <w:pPr>
        <w:pStyle w:val="FirstParagraph"/>
      </w:pPr>
      <w:r>
        <w:t xml:space="preserve">Traditionally, administration in education was viewed through an operational lens: managing timetables, budgets, and compliance. However, the definition of an</w:t>
      </w:r>
      <w:r>
        <w:t xml:space="preserve"> </w:t>
      </w:r>
      <w:r>
        <w:rPr>
          <w:bCs/>
          <w:b/>
        </w:rPr>
        <w:t xml:space="preserve">Education Administrator</w:t>
      </w:r>
      <w:r>
        <w:t xml:space="preserve"> </w:t>
      </w:r>
      <w:r>
        <w:t xml:space="preserve">has expanded significantly in recent decades. Today’s administrators are expected to possess a dual competency: strong managerial acumen and deep instructional leadership capabilities. In the context of</w:t>
      </w:r>
      <w:r>
        <w:t xml:space="preserve"> </w:t>
      </w:r>
      <w:r>
        <w:rPr>
          <w:bCs/>
          <w:b/>
        </w:rPr>
        <w:t xml:space="preserve">Australia Sydney</w:t>
      </w:r>
      <w:r>
        <w:t xml:space="preserve">, this role is particularly demanding due to the high concentration of diverse educational institutions, ranging from elite private colleges within the Eastern Suburbs to comprehensive public schools in rapidly growing western suburbs.</w:t>
      </w:r>
    </w:p>
    <w:p>
      <w:pPr>
        <w:pStyle w:val="BodyText"/>
      </w:pPr>
      <w:r>
        <w:t xml:space="preserve">The core mandate now includes fostering a culture of continuous improvement. An effective</w:t>
      </w:r>
      <w:r>
        <w:t xml:space="preserve"> </w:t>
      </w:r>
      <w:r>
        <w:rPr>
          <w:bCs/>
          <w:b/>
        </w:rPr>
        <w:t xml:space="preserve">Education Administrator</w:t>
      </w:r>
      <w:r>
        <w:t xml:space="preserve"> </w:t>
      </w:r>
      <w:r>
        <w:t xml:space="preserve">in Sydney must interpret national frameworks, such as the Australian Curriculum and the National Assessment Program – Literacy and Numeracy (NAPLAN), translating them into actionable local strategies. This requires not just compliance, but strategic alignment with the broader goals of educational excellence and social justice.</w:t>
      </w:r>
    </w:p>
    <w:bookmarkEnd w:id="21"/>
    <w:bookmarkStart w:id="25" w:name="Xc57688c42af80d76a8227ddfc92a0927e4fe395"/>
    <w:p>
      <w:pPr>
        <w:pStyle w:val="Heading2"/>
      </w:pPr>
      <w:r>
        <w:t xml:space="preserve">3. Contextual Challenges in Australia Sydney</w:t>
      </w:r>
    </w:p>
    <w:bookmarkStart w:id="22" w:name="X385207dc3e239fa01a8185471db39c8d8570b3a"/>
    <w:p>
      <w:pPr>
        <w:pStyle w:val="Heading3"/>
      </w:pPr>
      <w:r>
        <w:t xml:space="preserve">3.1 Demographic Diversity and Cultural Responsiveness</w:t>
      </w:r>
    </w:p>
    <w:p>
      <w:pPr>
        <w:pStyle w:val="FirstParagraph"/>
      </w:pPr>
      <w:r>
        <w:t xml:space="preserve">Sydney is one of the most culturally diverse cities in the world. The student population in</w:t>
      </w:r>
      <w:r>
        <w:t xml:space="preserve"> </w:t>
      </w:r>
      <w:r>
        <w:rPr>
          <w:bCs/>
          <w:b/>
        </w:rPr>
        <w:t xml:space="preserve">Australia Sydney</w:t>
      </w:r>
      <w:r>
        <w:t xml:space="preserve"> </w:t>
      </w:r>
      <w:r>
        <w:t xml:space="preserve">includes a significant number of students from refugee backgrounds, non-English speaking families, and Indigenous communities (including Local Land Custodians such as the Eora Nation). For an</w:t>
      </w:r>
      <w:r>
        <w:t xml:space="preserve"> </w:t>
      </w:r>
      <w:r>
        <w:rPr>
          <w:bCs/>
          <w:b/>
        </w:rPr>
        <w:t xml:space="preserve">Education Administrator</w:t>
      </w:r>
      <w:r>
        <w:t xml:space="preserve">, this diversity is both a resource and a challenge. Administrators must implement policies that are culturally responsive and inclusive. This involves navigating linguistic barriers, addressing socioeconomic disparities that often correlate with geographic location within Sydney, and ensuring that school environments are safe and welcoming for all students.</w:t>
      </w:r>
    </w:p>
    <w:bookmarkEnd w:id="22"/>
    <w:bookmarkStart w:id="23" w:name="socioeconomic-disparities"/>
    <w:p>
      <w:pPr>
        <w:pStyle w:val="Heading3"/>
      </w:pPr>
      <w:r>
        <w:t xml:space="preserve">3.2 Socioeconomic Disparities</w:t>
      </w:r>
    </w:p>
    <w:p>
      <w:pPr>
        <w:pStyle w:val="FirstParagraph"/>
      </w:pPr>
      <w:r>
        <w:t xml:space="preserve">Australia Sydney exhibits stark contrasts in wealth distribution. The eastern suburbs typically enjoy high levels of resourced private education, while western suburbs often face systemic under-resourcing despite high population growth. An</w:t>
      </w:r>
      <w:r>
        <w:t xml:space="preserve"> </w:t>
      </w:r>
      <w:r>
        <w:rPr>
          <w:bCs/>
          <w:b/>
        </w:rPr>
        <w:t xml:space="preserve">Education Administrator</w:t>
      </w:r>
      <w:r>
        <w:t xml:space="preserve"> </w:t>
      </w:r>
      <w:r>
        <w:t xml:space="preserve">working in disadvantaged areas must be adept at securing additional funding, building community partnerships, and implementing targeted intervention programs to close the achievement gap. Conversely, administrators in affluent areas must work to maintain high standards of holistic education that goes beyond academic metrics.</w:t>
      </w:r>
    </w:p>
    <w:bookmarkEnd w:id="23"/>
    <w:bookmarkStart w:id="24" w:name="Xca79aee23867742baa4885b24b5a1bfd1afe427"/>
    <w:p>
      <w:pPr>
        <w:pStyle w:val="Heading3"/>
      </w:pPr>
      <w:r>
        <w:t xml:space="preserve">3.3 Technological Integration and Digital Equity</w:t>
      </w:r>
    </w:p>
    <w:p>
      <w:pPr>
        <w:pStyle w:val="FirstParagraph"/>
      </w:pPr>
      <w:r>
        <w:t xml:space="preserve">The acceleration of digital learning technologies has been a defining feature of post-2020 education. In</w:t>
      </w:r>
      <w:r>
        <w:t xml:space="preserve"> </w:t>
      </w:r>
      <w:r>
        <w:rPr>
          <w:bCs/>
          <w:b/>
        </w:rPr>
        <w:t xml:space="preserve">Australia Sydney</w:t>
      </w:r>
      <w:r>
        <w:t xml:space="preserve">, where technology infrastructure is generally robust, the challenge lies in equitable access and effective pedagogical integration. The</w:t>
      </w:r>
      <w:r>
        <w:t xml:space="preserve"> </w:t>
      </w:r>
      <w:r>
        <w:rPr>
          <w:bCs/>
          <w:b/>
        </w:rPr>
        <w:t xml:space="preserve">Education Administrator</w:t>
      </w:r>
      <w:r>
        <w:t xml:space="preserve"> </w:t>
      </w:r>
      <w:r>
        <w:t xml:space="preserve">is responsible for overseeing digital transformation strategies, ensuring cybersecurity compliance under Australian privacy laws, and providing professional development for staff to effectively utilize educational technology.</w:t>
      </w:r>
    </w:p>
    <w:bookmarkEnd w:id="24"/>
    <w:bookmarkEnd w:id="25"/>
    <w:bookmarkStart w:id="29" w:name="strategic-leadership-competencies"/>
    <w:p>
      <w:pPr>
        <w:pStyle w:val="Heading2"/>
      </w:pPr>
      <w:r>
        <w:t xml:space="preserve">4. Strategic Leadership Competencies</w:t>
      </w:r>
    </w:p>
    <w:p>
      <w:pPr>
        <w:pStyle w:val="FirstParagraph"/>
      </w:pPr>
      <w:r>
        <w:t xml:space="preserve">To navigate these challenges, the</w:t>
      </w:r>
      <w:r>
        <w:t xml:space="preserve"> </w:t>
      </w:r>
      <w:r>
        <w:rPr>
          <w:bCs/>
          <w:b/>
        </w:rPr>
        <w:t xml:space="preserve">Education Administrator</w:t>
      </w:r>
      <w:r>
        <w:t xml:space="preserve"> </w:t>
      </w:r>
      <w:r>
        <w:t xml:space="preserve">in</w:t>
      </w:r>
      <w:r>
        <w:t xml:space="preserve"> </w:t>
      </w:r>
      <w:r>
        <w:rPr>
          <w:bCs/>
          <w:b/>
        </w:rPr>
        <w:t xml:space="preserve">Australia Sydney</w:t>
      </w:r>
      <w:r>
        <w:t xml:space="preserve"> </w:t>
      </w:r>
      <w:r>
        <w:t xml:space="preserve">must cultivate specific strategic competencies.</w:t>
      </w:r>
    </w:p>
    <w:bookmarkStart w:id="26" w:name="data-informed-decision-making"/>
    <w:p>
      <w:pPr>
        <w:pStyle w:val="Heading3"/>
      </w:pPr>
      <w:r>
        <w:t xml:space="preserve">4.1 Data-Informed Decision Making</w:t>
      </w:r>
    </w:p>
    <w:p>
      <w:pPr>
        <w:pStyle w:val="FirstParagraph"/>
      </w:pPr>
      <w:r>
        <w:t xml:space="preserve">Gone are the days of intuition-based management. Modern administrators must be proficient in data analytics. In</w:t>
      </w:r>
      <w:r>
        <w:t xml:space="preserve"> </w:t>
      </w:r>
      <w:r>
        <w:rPr>
          <w:bCs/>
          <w:b/>
        </w:rPr>
        <w:t xml:space="preserve">Australia Sydney</w:t>
      </w:r>
      <w:r>
        <w:t xml:space="preserve">, schools generate vast amounts of data regarding student attendance, academic performance, and wellbeing. The</w:t>
      </w:r>
      <w:r>
        <w:t xml:space="preserve"> </w:t>
      </w:r>
      <w:r>
        <w:rPr>
          <w:bCs/>
          <w:b/>
        </w:rPr>
        <w:t xml:space="preserve">Education Administrator</w:t>
      </w:r>
      <w:r>
        <w:t xml:space="preserve"> </w:t>
      </w:r>
      <w:r>
        <w:t xml:space="preserve">must interpret this data to identify trends, predict risks (such as student dropout or disengagement), and allocate resources effectively to areas of greatest need.</w:t>
      </w:r>
    </w:p>
    <w:bookmarkEnd w:id="26"/>
    <w:bookmarkStart w:id="27" w:name="X6af25494948b909bb54f446b0d98e38a449bd94"/>
    <w:p>
      <w:pPr>
        <w:pStyle w:val="Heading3"/>
      </w:pPr>
      <w:r>
        <w:t xml:space="preserve">4.2 Stakeholder Engagement and Community Partnership</w:t>
      </w:r>
    </w:p>
    <w:p>
      <w:pPr>
        <w:pStyle w:val="FirstParagraph"/>
      </w:pPr>
      <w:r>
        <w:t xml:space="preserve">Schools do not operate in a vacuum. In the dense urban environment of</w:t>
      </w:r>
      <w:r>
        <w:t xml:space="preserve"> </w:t>
      </w:r>
      <w:r>
        <w:rPr>
          <w:bCs/>
          <w:b/>
        </w:rPr>
        <w:t xml:space="preserve">Australia Sydney</w:t>
      </w:r>
      <w:r>
        <w:t xml:space="preserve">, strong community ties are essential. The</w:t>
      </w:r>
      <w:r>
        <w:t xml:space="preserve"> </w:t>
      </w:r>
      <w:r>
        <w:rPr>
          <w:bCs/>
          <w:b/>
        </w:rPr>
        <w:t xml:space="preserve">Education Administrator</w:t>
      </w:r>
      <w:r>
        <w:t xml:space="preserve"> </w:t>
      </w:r>
      <w:r>
        <w:t xml:space="preserve">serves as the primary liaison between the school, parents, local government bodies (such as local councils), and industry partners. Effective administrators build robust networks that support student wellbeing and provide real-world learning opportunities through internships and mentorship programs.</w:t>
      </w:r>
    </w:p>
    <w:bookmarkEnd w:id="27"/>
    <w:bookmarkStart w:id="28" w:name="legal-and-ethical-compliance"/>
    <w:p>
      <w:pPr>
        <w:pStyle w:val="Heading3"/>
      </w:pPr>
      <w:r>
        <w:t xml:space="preserve">4.3 Legal and Ethical Compliance</w:t>
      </w:r>
    </w:p>
    <w:p>
      <w:pPr>
        <w:pStyle w:val="FirstParagraph"/>
      </w:pPr>
      <w:r>
        <w:t xml:space="preserve">Navigating the complex legal landscape of education in Australia is a critical function. The</w:t>
      </w:r>
      <w:r>
        <w:t xml:space="preserve"> </w:t>
      </w:r>
      <w:r>
        <w:rPr>
          <w:bCs/>
          <w:b/>
        </w:rPr>
        <w:t xml:space="preserve">Education Administrator</w:t>
      </w:r>
      <w:r>
        <w:t xml:space="preserve"> </w:t>
      </w:r>
      <w:r>
        <w:t xml:space="preserve">must ensure strict adherence to state and federal laws, including work health and safety (WHS) regulations, child protection laws, and anti-discrimination legislation. Given the heightened scrutiny on school safety following recent global events, risk management has become a central pillar of the administrator’s role in</w:t>
      </w:r>
      <w:r>
        <w:t xml:space="preserve"> </w:t>
      </w:r>
      <w:r>
        <w:rPr>
          <w:bCs/>
          <w:b/>
        </w:rPr>
        <w:t xml:space="preserve">Australia Sydney</w:t>
      </w:r>
      <w:r>
        <w:t xml:space="preserve">.</w:t>
      </w:r>
    </w:p>
    <w:bookmarkEnd w:id="28"/>
    <w:bookmarkEnd w:id="29"/>
    <w:bookmarkStart w:id="30" w:name="X4d667b567996679b22cb9559ae92c631c33753e"/>
    <w:p>
      <w:pPr>
        <w:pStyle w:val="Heading2"/>
      </w:pPr>
      <w:r>
        <w:t xml:space="preserve">5. The Future Outlook: Resilience and Innovation</w:t>
      </w:r>
    </w:p>
    <w:p>
      <w:pPr>
        <w:pStyle w:val="FirstParagraph"/>
      </w:pPr>
      <w:r>
        <w:t xml:space="preserve">The future of education administration in</w:t>
      </w:r>
      <w:r>
        <w:t xml:space="preserve"> </w:t>
      </w:r>
      <w:r>
        <w:rPr>
          <w:bCs/>
          <w:b/>
        </w:rPr>
        <w:t xml:space="preserve">Australia Sydney</w:t>
      </w:r>
      <w:r>
        <w:t xml:space="preserve"> </w:t>
      </w:r>
      <w:r>
        <w:t xml:space="preserve">will be shaped by the need for resilience. Administrators must prepare their institutions to withstand external shocks, whether they be public health crises, economic downturns, or environmental challenges such as bushfires. This requires a shift towards agile leadership models where decision-making is decentralized and empowered.</w:t>
      </w:r>
    </w:p>
    <w:p>
      <w:pPr>
        <w:pStyle w:val="BodyText"/>
      </w:pPr>
      <w:r>
        <w:t xml:space="preserve">Furthermore, there is an increasing emphasis on sustainability and environmental stewardship in Australian education. The</w:t>
      </w:r>
      <w:r>
        <w:t xml:space="preserve"> </w:t>
      </w:r>
      <w:r>
        <w:rPr>
          <w:bCs/>
          <w:b/>
        </w:rPr>
        <w:t xml:space="preserve">Education Administrator</w:t>
      </w:r>
      <w:r>
        <w:t xml:space="preserve"> </w:t>
      </w:r>
      <w:r>
        <w:t xml:space="preserve">plays a key role in embedding sustainability into the school curriculum and operational practices, from reducing carbon footprints to teaching students about climate change. This aligns with the national commitment to net-zero emissions by 2050.</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Australia Sydney</w:t>
      </w:r>
      <w:r>
        <w:t xml:space="preserve"> </w:t>
      </w:r>
      <w:r>
        <w:t xml:space="preserve">is multifaceted, demanding a blend of strategic vision, operational excellence, and empathetic leadership. The unique demographic and socioeconomic fabric of Sydney requires administrators who are not only compliant with national standards but also innovative in addressing local inequalities. As the educational landscape continues to evolve, the</w:t>
      </w:r>
      <w:r>
        <w:t xml:space="preserve"> </w:t>
      </w:r>
      <w:r>
        <w:rPr>
          <w:bCs/>
          <w:b/>
        </w:rPr>
        <w:t xml:space="preserve">Education Administrator</w:t>
      </w:r>
      <w:r>
        <w:t xml:space="preserve"> </w:t>
      </w:r>
      <w:r>
        <w:t xml:space="preserve">remains the linchpin for ensuring that schools in</w:t>
      </w:r>
      <w:r>
        <w:t xml:space="preserve"> </w:t>
      </w:r>
      <w:r>
        <w:rPr>
          <w:bCs/>
          <w:b/>
        </w:rPr>
        <w:t xml:space="preserve">Australia Sydney</w:t>
      </w:r>
      <w:r>
        <w:t xml:space="preserve"> </w:t>
      </w:r>
      <w:r>
        <w:t xml:space="preserve">remain inclusive, effective, and forward-looking institutions. Future research should continue to explore how digital tools can further augment administrative efficiency and how cross-sector collaborations can enhance student outcomes across diverse communities.</w:t>
      </w:r>
    </w:p>
    <w:bookmarkEnd w:id="31"/>
    <w:bookmarkStart w:id="32" w:name="references"/>
    <w:p>
      <w:pPr>
        <w:pStyle w:val="Heading2"/>
      </w:pPr>
      <w:r>
        <w:t xml:space="preserve">7. References</w:t>
      </w:r>
    </w:p>
    <w:p>
      <w:pPr>
        <w:pStyle w:val="FirstParagraph"/>
      </w:pPr>
      <w:r>
        <w:rPr>
          <w:iCs/>
          <w:i/>
        </w:rPr>
        <w:t xml:space="preserve">(Note: The following references are indicative of the types of sources relevant to this topic)</w:t>
      </w:r>
    </w:p>
    <w:p>
      <w:pPr>
        <w:numPr>
          <w:ilvl w:val="0"/>
          <w:numId w:val="1001"/>
        </w:numPr>
        <w:pStyle w:val="Compact"/>
      </w:pPr>
      <w:r>
        <w:t xml:space="preserve">Australian Institute for Teaching and School Leadership (AITSL). (2018).</w:t>
      </w:r>
      <w:r>
        <w:t xml:space="preserve"> </w:t>
      </w:r>
      <w:r>
        <w:rPr>
          <w:bCs/>
          <w:b/>
        </w:rPr>
        <w:t xml:space="preserve">Australia Sydney</w:t>
      </w:r>
      <w:r>
        <w:t xml:space="preserve">: Professional Standards for Teachers. Melbourne: AITSL.</w:t>
      </w:r>
    </w:p>
    <w:p>
      <w:pPr>
        <w:numPr>
          <w:ilvl w:val="0"/>
          <w:numId w:val="1001"/>
        </w:numPr>
        <w:pStyle w:val="Compact"/>
      </w:pPr>
      <w:r>
        <w:t xml:space="preserve">New South Wales Department of Education. (2023). Strategic Plan 2019-2024: Achieving Excellence and Equity in</w:t>
      </w:r>
      <w:r>
        <w:t xml:space="preserve"> </w:t>
      </w:r>
      <w:r>
        <w:rPr>
          <w:bCs/>
          <w:b/>
        </w:rPr>
        <w:t xml:space="preserve">Australia Sydney</w:t>
      </w:r>
      <w:r>
        <w:t xml:space="preserve"> </w:t>
      </w:r>
      <w:r>
        <w:t xml:space="preserve">Schools.</w:t>
      </w:r>
    </w:p>
    <w:p>
      <w:pPr>
        <w:numPr>
          <w:ilvl w:val="0"/>
          <w:numId w:val="1001"/>
        </w:numPr>
        <w:pStyle w:val="Compact"/>
      </w:pPr>
      <w:r>
        <w:t xml:space="preserve">Creamer, E., &amp; Creamer, P. G. (1985). The Principalship: Leading and Managing for Quality in Education. Melbourne: ACER Press.</w:t>
      </w:r>
    </w:p>
    <w:p>
      <w:pPr>
        <w:numPr>
          <w:ilvl w:val="0"/>
          <w:numId w:val="1001"/>
        </w:numPr>
        <w:pStyle w:val="Compact"/>
      </w:pPr>
      <w:r>
        <w:t xml:space="preserve">Harrison, L., &amp; Kowal, E. (2013). 'Indigenous Education Policy in Australia'. In</w:t>
      </w:r>
      <w:r>
        <w:t xml:space="preserve"> </w:t>
      </w:r>
      <w:r>
        <w:rPr>
          <w:bCs/>
          <w:b/>
        </w:rPr>
        <w:t xml:space="preserve">Australia Sydney</w:t>
      </w:r>
      <w:r>
        <w:t xml:space="preserve"> </w:t>
      </w:r>
      <w:r>
        <w:t xml:space="preserve">Educational Perspectives.</w:t>
      </w:r>
    </w:p>
    <w:p>
      <w:pPr>
        <w:numPr>
          <w:ilvl w:val="0"/>
          <w:numId w:val="1001"/>
        </w:numPr>
        <w:pStyle w:val="Compact"/>
      </w:pPr>
      <w:r>
        <w:t xml:space="preserve">Rapley, G., &amp; Morss, K. R. (2018). The Changing Role of the</w:t>
      </w:r>
      <w:r>
        <w:t xml:space="preserve"> </w:t>
      </w:r>
      <w:r>
        <w:rPr>
          <w:bCs/>
          <w:b/>
        </w:rPr>
        <w:t xml:space="preserve">Education Administrator</w:t>
      </w:r>
      <w:r>
        <w:t xml:space="preserve">. Journal of Educational Administration, 56(2).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Australia Sydney</dc:title>
  <dc:creator/>
  <dc:language>en</dc:language>
  <cp:keywords/>
  <dcterms:created xsi:type="dcterms:W3CDTF">2026-07-29T14:26:19Z</dcterms:created>
  <dcterms:modified xsi:type="dcterms:W3CDTF">2026-07-29T14:26:19Z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