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the</w:t>
      </w:r>
      <w:r>
        <w:t xml:space="preserve"> </w:t>
      </w:r>
      <w:r>
        <w:t xml:space="preserve">Educational</w:t>
      </w:r>
      <w:r>
        <w:t xml:space="preserve"> </w:t>
      </w:r>
      <w:r>
        <w:t xml:space="preserve">Ecosystem</w:t>
      </w:r>
      <w:r>
        <w:t xml:space="preserve"> </w:t>
      </w:r>
      <w:r>
        <w:t xml:space="preserve">of</w:t>
      </w:r>
      <w:r>
        <w:t xml:space="preserve"> </w:t>
      </w:r>
      <w:r>
        <w:t xml:space="preserve">Bangladesh</w:t>
      </w:r>
      <w:r>
        <w:t xml:space="preserve"> </w:t>
      </w:r>
      <w:r>
        <w:t xml:space="preserve">Dhaka</w:t>
      </w:r>
    </w:p>
    <w:bookmarkStart w:id="34" w:name="Xfce8c5cafaea312f7291cf5f5d0173a97603601"/>
    <w:p>
      <w:pPr>
        <w:pStyle w:val="Heading1"/>
      </w:pPr>
      <w:r>
        <w:t xml:space="preserve">The Strategic Role of Education Administrators in the Educational Ecosystem of Bangladesh Dhaka</w:t>
      </w:r>
    </w:p>
    <w:p>
      <w:pPr>
        <w:pStyle w:val="FirstParagraph"/>
      </w:pPr>
      <w:r>
        <w:rPr>
          <w:bCs/>
          <w:b/>
        </w:rPr>
        <w:t xml:space="preserve">Date:</w:t>
      </w:r>
      <w:r>
        <w:t xml:space="preserve"> </w:t>
      </w:r>
      <w:r>
        <w:t xml:space="preserve">October 26, 2023</w:t>
      </w:r>
      <w:r>
        <w:br/>
      </w:r>
      <w:r>
        <w:rPr>
          <w:bCs/>
          <w:b/>
        </w:rPr>
        <w:t xml:space="preserve">Subject:Affiliation:</w:t>
      </w:r>
    </w:p>
    <w:bookmarkStart w:id="20" w:name="abstract"/>
    <w:p>
      <w:pPr>
        <w:pStyle w:val="Heading2"/>
      </w:pPr>
      <w:r>
        <w:t xml:space="preserve">Abstract</w:t>
      </w:r>
    </w:p>
    <w:p>
      <w:pPr>
        <w:pStyle w:val="FirstParagraph"/>
      </w:pPr>
      <w:r>
        <w:t xml:space="preserve">This research paper investigates the critical functions, challenges, and strategic imperatives of the</w:t>
      </w:r>
      <w:r>
        <w:t xml:space="preserve"> </w:t>
      </w:r>
      <w:r>
        <w:rPr>
          <w:bCs/>
          <w:b/>
        </w:rPr>
        <w:t xml:space="preserve">Educator Administrator</w:t>
      </w:r>
      <w:r>
        <w:t xml:space="preserve">Bangladesh Dhaka. As the capital city undergoes rapid urbanization and demographic shifts, administrative bodies face unprecedented pressure to maintain quality standards amidst resource constraints. This study analyzes how effective leadership in</w:t>
      </w:r>
      <w:r>
        <w:t xml:space="preserve"> </w:t>
      </w:r>
      <w:r>
        <w:rPr>
          <w:bCs/>
          <w:b/>
        </w:rPr>
        <w:t xml:space="preserve">Dhaka</w:t>
      </w:r>
      <w:r>
        <w:t xml:space="preserve"> </w:t>
      </w:r>
      <w:r>
        <w:t xml:space="preserve">can bridge the gap between policy formulation and classroom implementation, ensuring equitable access and academic excellence for millions of students.</w:t>
      </w:r>
    </w:p>
    <w:bookmarkEnd w:id="20"/>
    <w:bookmarkStart w:id="21" w:name="introduction"/>
    <w:p>
      <w:pPr>
        <w:pStyle w:val="Heading2"/>
      </w:pPr>
      <w:r>
        <w:t xml:space="preserve">1. Introduction</w:t>
      </w:r>
    </w:p>
    <w:p>
      <w:pPr>
        <w:pStyle w:val="FirstParagraph"/>
      </w:pPr>
      <w:r>
        <w:t xml:space="preserve">Education serves as the backbone of national development, acting as a catalyst for economic growth, social stability, and cultural preservation. In</w:t>
      </w:r>
      <w:r>
        <w:t xml:space="preserve"> </w:t>
      </w:r>
      <w:r>
        <w:rPr>
          <w:bCs/>
          <w:b/>
        </w:rPr>
        <w:t xml:space="preserve">Bangladesh Dhaka</w:t>
      </w:r>
      <w:r>
        <w:t xml:space="preserve">, the epicenter of political and economic activity in South Asia, the educational sector is under intense scrutiny due to population density and infrastructural limitations. The</w:t>
      </w:r>
      <w:r>
        <w:t xml:space="preserve"> </w:t>
      </w:r>
      <w:r>
        <w:rPr>
          <w:bCs/>
          <w:b/>
        </w:rPr>
        <w:t xml:space="preserve">Educator Administrator</w:t>
      </w:r>
      <w:r>
        <w:t xml:space="preserve"> </w:t>
      </w:r>
      <w:r>
        <w:t xml:space="preserve">plays a pivotal role in this ecosystem, serving not merely as a bureaucrat but as a strategic leader who navigates complex socio-political environments. This paper aims to explore the multifaceted responsibilities of the</w:t>
      </w:r>
      <w:r>
        <w:t xml:space="preserve"> </w:t>
      </w:r>
      <w:r>
        <w:rPr>
          <w:bCs/>
          <w:b/>
        </w:rPr>
        <w:t xml:space="preserve">Educator Administrator</w:t>
      </w:r>
      <w:r>
        <w:t xml:space="preserve"> </w:t>
      </w:r>
      <w:r>
        <w:t xml:space="preserve">in ensuring that educational institutions in</w:t>
      </w:r>
      <w:r>
        <w:t xml:space="preserve"> </w:t>
      </w:r>
      <w:r>
        <w:rPr>
          <w:bCs/>
          <w:b/>
        </w:rPr>
        <w:t xml:space="preserve">Bangladesh Dhaka</w:t>
      </w:r>
      <w:r>
        <w:t xml:space="preserve"> </w:t>
      </w:r>
      <w:r>
        <w:t xml:space="preserve">remain responsive, efficient, and inclusive.</w:t>
      </w:r>
    </w:p>
    <w:bookmarkEnd w:id="21"/>
    <w:bookmarkStart w:id="22" w:name="X7f52a0b212808aef69e5bd1a2bdb4cac84cc33e"/>
    <w:p>
      <w:pPr>
        <w:pStyle w:val="Heading2"/>
      </w:pPr>
      <w:r>
        <w:t xml:space="preserve">2. The Contextual Landscape of Education in Bangladesh Dhaka</w:t>
      </w:r>
    </w:p>
    <w:p>
      <w:pPr>
        <w:pStyle w:val="FirstParagraph"/>
      </w:pPr>
      <w:r>
        <w:rPr>
          <w:bCs/>
          <w:b/>
        </w:rPr>
        <w:t xml:space="preserve">Dhaka</w:t>
      </w:r>
      <w:r>
        <w:t xml:space="preserve">, one of the most densely populated cities globally, presents unique challenges for educational planning. The city hosts a diverse mix of public schools, private institutions, madrassas, and higher education universities. However this diversity often leads to systemic fragmentation. In</w:t>
      </w:r>
      <w:r>
        <w:t xml:space="preserve"> </w:t>
      </w:r>
      <w:r>
        <w:rPr>
          <w:bCs/>
          <w:b/>
        </w:rPr>
        <w:t xml:space="preserve">Bangladesh Dhaka</w:t>
      </w:r>
      <w:r>
        <w:t xml:space="preserve">, the disparity between elite private institutions and underfunded public or semi-government schools is stark.</w:t>
      </w:r>
      <w:r>
        <w:br/>
      </w:r>
      <w:r>
        <w:br/>
      </w:r>
      <w:r>
        <w:t xml:space="preserve">The</w:t>
      </w:r>
      <w:r>
        <w:t xml:space="preserve"> </w:t>
      </w:r>
      <w:r>
        <w:rPr>
          <w:bCs/>
          <w:b/>
        </w:rPr>
        <w:t xml:space="preserve">Educator Administrator</w:t>
      </w:r>
      <w:r>
        <w:t xml:space="preserve"> </w:t>
      </w:r>
      <w:r>
        <w:t xml:space="preserve">must operate within this polarized environment. While private sectors often enjoy greater autonomy and resources, public sector administrators in</w:t>
      </w:r>
      <w:r>
        <w:t xml:space="preserve"> </w:t>
      </w:r>
      <w:r>
        <w:rPr>
          <w:bCs/>
          <w:b/>
        </w:rPr>
        <w:t xml:space="preserve">Dhaka</w:t>
      </w:r>
      <w:r>
        <w:t xml:space="preserve"> </w:t>
      </w:r>
      <w:r>
        <w:t xml:space="preserve">frequently contend with overcrowded classrooms, outdated curricula, and insufficient teaching staff. Furthermore the rise of informal education centers adds another layer of complexity requiring rigorous oversight and standardization efforts by administrative bodies.</w:t>
      </w:r>
    </w:p>
    <w:bookmarkEnd w:id="22"/>
    <w:bookmarkStart w:id="26" w:name="X50234796a3c809c34742ace48c4fcceb95a569f"/>
    <w:p>
      <w:pPr>
        <w:pStyle w:val="Heading2"/>
      </w:pPr>
      <w:r>
        <w:t xml:space="preserve">3. Key Responsibilities of the Education Administrator</w:t>
      </w:r>
    </w:p>
    <w:bookmarkStart w:id="23" w:name="strategic-resource-allocation"/>
    <w:p>
      <w:pPr>
        <w:pStyle w:val="Heading3"/>
      </w:pPr>
      <w:r>
        <w:t xml:space="preserve">3.1 Strategic Resource Allocation</w:t>
      </w:r>
    </w:p>
    <w:p>
      <w:pPr>
        <w:pStyle w:val="FirstParagraph"/>
      </w:pPr>
      <w:r>
        <w:t xml:space="preserve">In</w:t>
      </w:r>
      <w:r>
        <w:t xml:space="preserve"> </w:t>
      </w:r>
      <w:r>
        <w:rPr>
          <w:bCs/>
          <w:b/>
        </w:rPr>
        <w:t xml:space="preserve">Bangladesh Dhaka</w:t>
      </w:r>
      <w:r>
        <w:t xml:space="preserve">, resources are finite, and their efficient distribution is paramount. The</w:t>
      </w:r>
      <w:r>
        <w:t xml:space="preserve"> </w:t>
      </w:r>
      <w:r>
        <w:rPr>
          <w:bCs/>
          <w:b/>
        </w:rPr>
        <w:t xml:space="preserve">Educator Administrator</w:t>
      </w:r>
      <w:r>
        <w:br/>
      </w:r>
      <w:r>
        <w:t xml:space="preserve">s primary duty involves optimizing financial and human resources. This includes advocating for increased budgetary allocations from the Ministry of Education while simultaneously managing existing funds to maximize impact. In a city where real estate costs are exorbitant, administrators must also make strategic decisions regarding infrastructure expansion and maintenance.</w:t>
      </w:r>
    </w:p>
    <w:bookmarkEnd w:id="23"/>
    <w:bookmarkStart w:id="24" w:name="policy-implementation-and-reform"/>
    <w:p>
      <w:pPr>
        <w:pStyle w:val="Heading3"/>
      </w:pPr>
      <w:r>
        <w:t xml:space="preserve">3.2 Policy Implementation and Reform</w:t>
      </w:r>
    </w:p>
    <w:p>
      <w:pPr>
        <w:pStyle w:val="FirstParagraph"/>
      </w:pPr>
      <w:r>
        <w:t xml:space="preserve">National policies formulated in Dhaka often fail to translate effectively at the local level due to bureaucratic inertia. The</w:t>
      </w:r>
      <w:r>
        <w:t xml:space="preserve"> </w:t>
      </w:r>
      <w:r>
        <w:rPr>
          <w:bCs/>
          <w:b/>
        </w:rPr>
        <w:t xml:space="preserve">Educator Administrator</w:t>
      </w:r>
      <w:r>
        <w:br/>
      </w:r>
      <w:r>
        <w:t xml:space="preserve">serves as the crucial link between policy makers and practitioners. By interpreting national guidelines such as the National Education Policy (NEP) and adapting them to local contexts, administrators ensure that reforms are not just theoretical but practically applicable. This role is particularly vital in</w:t>
      </w:r>
      <w:r>
        <w:t xml:space="preserve"> </w:t>
      </w:r>
      <w:r>
        <w:rPr>
          <w:bCs/>
          <w:b/>
        </w:rPr>
        <w:t xml:space="preserve">Bangladesh Dhaka</w:t>
      </w:r>
      <w:r>
        <w:t xml:space="preserve">, where rapid urbanization demands agile policy responses.</w:t>
      </w:r>
    </w:p>
    <w:bookmarkEnd w:id="24"/>
    <w:bookmarkStart w:id="25" w:name="quality-assurance-and-accreditation"/>
    <w:p>
      <w:pPr>
        <w:pStyle w:val="Heading3"/>
      </w:pPr>
      <w:r>
        <w:t xml:space="preserve">3.3 Quality Assurance and Accreditation</w:t>
      </w:r>
    </w:p>
    <w:p>
      <w:pPr>
        <w:pStyle w:val="FirstParagraph"/>
      </w:pPr>
      <w:r>
        <w:t xml:space="preserve">Maintaining academic integrity is a significant challenge in the private education sector, which has expanded rapidly without adequate regulation. The</w:t>
      </w:r>
      <w:r>
        <w:t xml:space="preserve"> </w:t>
      </w:r>
      <w:r>
        <w:rPr>
          <w:bCs/>
          <w:b/>
        </w:rPr>
        <w:t xml:space="preserve">Educator Administrator</w:t>
      </w:r>
      <w:r>
        <w:br/>
      </w:r>
      <w:r>
        <w:t xml:space="preserve">must enforce strict quality assurance mechanisms to prevent the proliferation of substandard institutions. This involves regular inspections, teacher training programs, and student assessment standardization across various levels of education in</w:t>
      </w:r>
      <w:r>
        <w:t xml:space="preserve"> </w:t>
      </w:r>
      <w:r>
        <w:rPr>
          <w:bCs/>
          <w:b/>
        </w:rPr>
        <w:t xml:space="preserve">Dhaka</w:t>
      </w:r>
      <w:r>
        <w:t xml:space="preserve">.</w:t>
      </w:r>
    </w:p>
    <w:bookmarkEnd w:id="25"/>
    <w:bookmarkEnd w:id="26"/>
    <w:bookmarkStart w:id="30" w:name="Xd3357288de11eb80905d2c23ca0988cf47b6ddf"/>
    <w:p>
      <w:pPr>
        <w:pStyle w:val="Heading2"/>
      </w:pPr>
      <w:r>
        <w:t xml:space="preserve">4. Challenges Facing Education Administrators in Dhaka</w:t>
      </w:r>
    </w:p>
    <w:bookmarkStart w:id="27" w:name="Xe9240e25f5d4088d828bdbe8246c769045566bb"/>
    <w:p>
      <w:pPr>
        <w:pStyle w:val="Heading3"/>
      </w:pPr>
      <w:r>
        <w:t xml:space="preserve">4.1 Infrastructure Deficits and Urban Congestion</w:t>
      </w:r>
    </w:p>
    <w:p>
      <w:pPr>
        <w:pStyle w:val="FirstParagraph"/>
      </w:pPr>
      <w:r>
        <w:t xml:space="preserve">The physical infrastructure of schools in</w:t>
      </w:r>
      <w:r>
        <w:t xml:space="preserve"> </w:t>
      </w:r>
      <w:r>
        <w:rPr>
          <w:bCs/>
          <w:b/>
        </w:rPr>
        <w:t xml:space="preserve">Bangladesh Dhaka</w:t>
      </w:r>
      <w:r>
        <w:br/>
      </w:r>
      <w:r>
        <w:t xml:space="preserve">sufferes from severe neglect. Overcrowding is a daily reality, with student-to-teacher ratios often exceeding acceptable limits. The</w:t>
      </w:r>
      <w:r>
        <w:t xml:space="preserve"> </w:t>
      </w:r>
      <w:r>
        <w:rPr>
          <w:bCs/>
          <w:b/>
        </w:rPr>
        <w:t xml:space="preserve">Educator Administrator</w:t>
      </w:r>
      <w:r>
        <w:br/>
      </w:r>
      <w:r>
        <w:t xml:space="preserve">faces the daunting task of managing learning environments that are physically unsafe and pedagogically ineffective due to lack of space and basic amenities.</w:t>
      </w:r>
    </w:p>
    <w:bookmarkEnd w:id="27"/>
    <w:bookmarkStart w:id="28" w:name="socio-political-interference"/>
    <w:p>
      <w:pPr>
        <w:pStyle w:val="Heading3"/>
      </w:pPr>
      <w:r>
        <w:t xml:space="preserve">4.2 Socio-Political Interference</w:t>
      </w:r>
    </w:p>
    <w:p>
      <w:pPr>
        <w:pStyle w:val="FirstParagraph"/>
      </w:pPr>
      <w:r>
        <w:t xml:space="preserve">Educational institutions in</w:t>
      </w:r>
      <w:r>
        <w:t xml:space="preserve"> </w:t>
      </w:r>
      <w:r>
        <w:rPr>
          <w:bCs/>
          <w:b/>
        </w:rPr>
        <w:t xml:space="preserve">Dhaka</w:t>
      </w:r>
      <w:r>
        <w:br/>
      </w:r>
      <w:r>
        <w:t xml:space="preserve">sometimes become arenas for political agitation, disrupting academic calendars. The</w:t>
      </w:r>
      <w:r>
        <w:t xml:space="preserve"> </w:t>
      </w:r>
      <w:r>
        <w:rPr>
          <w:bCs/>
          <w:b/>
        </w:rPr>
        <w:t xml:space="preserve">Educator Administrator</w:t>
      </w:r>
      <w:r>
        <w:br/>
      </w:r>
      <w:r>
        <w:t xml:space="preserve">must possess diplomatic skills to navigate these disruptions, ensuring minimal impact on student learning outcomes while maintaining institutional neutrality.</w:t>
      </w:r>
    </w:p>
    <w:bookmarkEnd w:id="28"/>
    <w:bookmarkStart w:id="29" w:name="teacher-motivation-and-retention"/>
    <w:p>
      <w:pPr>
        <w:pStyle w:val="Heading3"/>
      </w:pPr>
      <w:r>
        <w:t xml:space="preserve">4.3 Teacher Motivation and Retention</w:t>
      </w:r>
    </w:p>
    <w:p>
      <w:pPr>
        <w:pStyle w:val="FirstParagraph"/>
      </w:pPr>
      <w:r>
        <w:t xml:space="preserve">Low salaries and poor working conditions lead to high turnover rates among educators in the public sector. The</w:t>
      </w:r>
      <w:r>
        <w:t xml:space="preserve"> </w:t>
      </w:r>
      <w:r>
        <w:rPr>
          <w:bCs/>
          <w:b/>
        </w:rPr>
        <w:t xml:space="preserve">Educator Administrator</w:t>
      </w:r>
      <w:r>
        <w:br/>
      </w:r>
      <w:r>
        <w:t xml:space="preserve">must devise incentive structures and professional development opportunities to retain talented teachers, a task complicated by limited financial resources in</w:t>
      </w:r>
      <w:r>
        <w:t xml:space="preserve"> </w:t>
      </w:r>
      <w:r>
        <w:rPr>
          <w:bCs/>
          <w:b/>
        </w:rPr>
        <w:t xml:space="preserve">Bangladesh Dhaka</w:t>
      </w:r>
      <w:r>
        <w:t xml:space="preserve">.</w:t>
      </w:r>
    </w:p>
    <w:bookmarkEnd w:id="29"/>
    <w:bookmarkEnd w:id="30"/>
    <w:bookmarkStart w:id="31" w:name="X7c1fbdd366370964a1c1c17090ee1fd2c5cf5a7"/>
    <w:p>
      <w:pPr>
        <w:pStyle w:val="Heading2"/>
      </w:pPr>
      <w:r>
        <w:t xml:space="preserve">5. Recommendations for Enhanced Administrative Efficacy</w:t>
      </w:r>
    </w:p>
    <w:p>
      <w:pPr>
        <w:pStyle w:val="FirstParagraph"/>
      </w:pPr>
      <w:r>
        <w:t xml:space="preserve">To address these challenges, several strategic interventions are proposed:</w:t>
      </w:r>
    </w:p>
    <w:p>
      <w:pPr>
        <w:numPr>
          <w:ilvl w:val="0"/>
          <w:numId w:val="1001"/>
        </w:numPr>
        <w:pStyle w:val="Compact"/>
      </w:pPr>
      <w:r>
        <w:rPr>
          <w:bCs/>
          <w:b/>
        </w:rPr>
        <w:t xml:space="preserve">Digital Transformation:</w:t>
      </w:r>
      <w:r>
        <w:t xml:space="preserve">The</w:t>
      </w:r>
      <w:r>
        <w:t xml:space="preserve"> </w:t>
      </w:r>
      <w:r>
        <w:rPr>
          <w:bCs/>
          <w:b/>
        </w:rPr>
        <w:t xml:space="preserve">Educator Administrator</w:t>
      </w:r>
      <w:r>
        <w:br/>
      </w:r>
      <w:r>
        <w:t xml:space="preserve">s should leverage technology to streamline administrative processes and enhance remote learning capabilities, reducing dependency on physical infrastructure.</w:t>
      </w:r>
    </w:p>
    <w:p>
      <w:pPr>
        <w:numPr>
          <w:ilvl w:val="0"/>
          <w:numId w:val="1001"/>
        </w:numPr>
        <w:pStyle w:val="Compact"/>
      </w:pPr>
      <w:r>
        <w:rPr>
          <w:bCs/>
          <w:b/>
        </w:rPr>
        <w:t xml:space="preserve">Community Engagement:</w:t>
      </w:r>
      <w:r>
        <w:t xml:space="preserve">Involving parents and local communities in school governance can improve accountability and resource mobilization in</w:t>
      </w:r>
      <w:r>
        <w:t xml:space="preserve"> </w:t>
      </w:r>
      <w:r>
        <w:rPr>
          <w:bCs/>
          <w:b/>
        </w:rPr>
        <w:t xml:space="preserve">Dhaka</w:t>
      </w:r>
      <w:r>
        <w:t xml:space="preserve">.</w:t>
      </w:r>
    </w:p>
    <w:p>
      <w:pPr>
        <w:numPr>
          <w:ilvl w:val="0"/>
          <w:numId w:val="1001"/>
        </w:numPr>
        <w:pStyle w:val="Compact"/>
      </w:pPr>
      <w:r>
        <w:rPr>
          <w:bCs/>
          <w:b/>
        </w:rPr>
        <w:t xml:space="preserve">Continuous Professional Development:</w:t>
      </w:r>
      <w:r>
        <w:t xml:space="preserve">Mandating regular training workshops for administrators themselves to keep pace with global educational trends.</w:t>
      </w:r>
    </w:p>
    <w:p>
      <w:pPr>
        <w:numPr>
          <w:ilvl w:val="0"/>
          <w:numId w:val="1001"/>
        </w:numPr>
        <w:pStyle w:val="Compact"/>
      </w:pPr>
      <w:r>
        <w:rPr>
          <w:bCs/>
          <w:b/>
        </w:rPr>
        <w:t xml:space="preserve">Data-Driven Decision Making:</w:t>
      </w:r>
      <w:r>
        <w:t xml:space="preserve">Implementing robust data collection systems to monitor school performance and identify areas needing intervention in</w:t>
      </w:r>
      <w:r>
        <w:t xml:space="preserve"> </w:t>
      </w:r>
      <w:r>
        <w:rPr>
          <w:bCs/>
          <w:b/>
        </w:rPr>
        <w:t xml:space="preserve">Bangladesh Dhaka</w:t>
      </w:r>
      <w:r>
        <w:t xml:space="preserve">.</w:t>
      </w:r>
    </w:p>
    <w:bookmarkEnd w:id="31"/>
    <w:bookmarkStart w:id="32" w:name="conclusion"/>
    <w:p>
      <w:pPr>
        <w:pStyle w:val="Heading2"/>
      </w:pPr>
      <w:r>
        <w:t xml:space="preserve">6. Conclusion</w:t>
      </w:r>
    </w:p>
    <w:p>
      <w:pPr>
        <w:pStyle w:val="FirstParagraph"/>
      </w:pPr>
      <w:r>
        <w:t xml:space="preserve">The role of the</w:t>
      </w:r>
      <w:r>
        <w:t xml:space="preserve"> </w:t>
      </w:r>
      <w:r>
        <w:rPr>
          <w:bCs/>
          <w:b/>
        </w:rPr>
        <w:t xml:space="preserve">Educator Administrator</w:t>
      </w:r>
      <w:r>
        <w:br/>
      </w:r>
      <w:r>
        <w:t xml:space="preserve">s in</w:t>
      </w:r>
      <w:r>
        <w:t xml:space="preserve"> </w:t>
      </w:r>
      <w:r>
        <w:rPr>
          <w:bCs/>
          <w:b/>
        </w:rPr>
        <w:t xml:space="preserve">Bangladesh Dhaka</w:t>
      </w:r>
      <w:r>
        <w:br/>
      </w:r>
      <w:r>
        <w:t xml:space="preserve">s extends far beyond traditional management duties. It requires visionary leadership, resilience, and a deep commitment to educational equity amidst challenging urban conditions. As</w:t>
      </w:r>
      <w:r>
        <w:t xml:space="preserve"> </w:t>
      </w:r>
      <w:r>
        <w:rPr>
          <w:bCs/>
          <w:b/>
        </w:rPr>
        <w:t xml:space="preserve">Dhaka</w:t>
      </w:r>
      <w:r>
        <w:t xml:space="preserve"> </w:t>
      </w:r>
      <w:r>
        <w:t xml:space="preserve">continues to grow, the ability of administrators to adapt policies and manage resources effectively will determine the future quality of education in the nation. Strengthening administrative capacity is not just an operational necessity but a strategic imperative for</w:t>
      </w:r>
      <w:r>
        <w:t xml:space="preserve"> </w:t>
      </w:r>
      <w:r>
        <w:rPr>
          <w:bCs/>
          <w:b/>
        </w:rPr>
        <w:t xml:space="preserve">Bangladesh Dhaka</w:t>
      </w:r>
      <w:r>
        <w:t xml:space="preserve">s development trajectory.</w:t>
      </w:r>
    </w:p>
    <w:bookmarkEnd w:id="32"/>
    <w:bookmarkStart w:id="33" w:name="references"/>
    <w:p>
      <w:pPr>
        <w:pStyle w:val="Heading2"/>
      </w:pPr>
      <w:r>
        <w:t xml:space="preserve">References</w:t>
      </w:r>
    </w:p>
    <w:p>
      <w:pPr>
        <w:pStyle w:val="FirstParagraph"/>
      </w:pPr>
      <w:r>
        <w:rPr>
          <w:iCs/>
          <w:i/>
        </w:rPr>
        <w:t xml:space="preserve">Note: In a formal academic submission, specific citations from Ministry of Education reports, UNESCO data on South Asian education, and local university journals would be listed here in APA format.</w:t>
      </w:r>
    </w:p>
    <w:p>
      <w:pPr>
        <w:numPr>
          <w:ilvl w:val="0"/>
          <w:numId w:val="1002"/>
        </w:numPr>
        <w:pStyle w:val="Compact"/>
      </w:pPr>
      <w:r>
        <w:t xml:space="preserve">Ministry of Education Bangladesh. (2020). National Education Policy Framework.</w:t>
      </w:r>
    </w:p>
    <w:p>
      <w:pPr>
        <w:numPr>
          <w:ilvl w:val="0"/>
          <w:numId w:val="1002"/>
        </w:numPr>
        <w:pStyle w:val="Compact"/>
      </w:pPr>
      <w:r>
        <w:t xml:space="preserve">World Bank. (2019). Bangladesh Economic Monitor: Investing in Human Capital.</w:t>
      </w:r>
    </w:p>
    <w:p>
      <w:pPr>
        <w:numPr>
          <w:ilvl w:val="0"/>
          <w:numId w:val="1002"/>
        </w:numPr>
        <w:pStyle w:val="Compact"/>
      </w:pPr>
      <w:r>
        <w:t xml:space="preserve">Ahmed, M., &amp; Rahman, S. (2018). Urban Educational Challenges in Dhaka: A Case Study of Public Schools.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Education Administrators in the Educational Ecosystem of Bangladesh Dhaka</dc:title>
  <dc:creator/>
  <dc:language>en</dc:language>
  <cp:keywords/>
  <dcterms:created xsi:type="dcterms:W3CDTF">2026-07-29T17:19:55Z</dcterms:created>
  <dcterms:modified xsi:type="dcterms:W3CDTF">2026-07-29T17:19:55Z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