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Vancouver</w:t>
      </w:r>
    </w:p>
    <w:bookmarkStart w:id="29" w:name="Xe30b5f5e5761a22a39a84299874e006a471629d"/>
    <w:p>
      <w:pPr>
        <w:pStyle w:val="Heading1"/>
      </w:pPr>
      <w:r>
        <w:t xml:space="preserve">The Strategic Imperative of the Education Administrator in the Canadian Context: An Analysis of Leadership Dynamics in Canada Vancouver</w:t>
      </w:r>
    </w:p>
    <w:p>
      <w:pPr>
        <w:pStyle w:val="FirstParagraph"/>
      </w:pPr>
      <w:r>
        <w:rPr>
          <w:bCs/>
          <w:b/>
        </w:rPr>
        <w:t xml:space="preserve">Abstract:</w:t>
      </w:r>
      <w:r>
        <w:br/>
      </w:r>
      <w:r>
        <w:br/>
      </w:r>
      <w:r>
        <w:t xml:space="preserve">This research paper examines the evolving role, responsibilities, and strategic importance of the Education Administrator within the contemporary educational landscape. While administrative leadership is a universal necessity in schooling systems, this study focuses specifically on the unique socio-economic, demographic, and regulatory challenges faced by an Education Administrator operating in Canada Vancouver. As one of Canada’s most diverse and rapidly growing metropolitan areas, Vancouver presents a distinct case study for understanding how local administration intersects with provincial mandates under British Columbia’s Ministry of Education. The paper argues that effective Educational Administration in this region requires not only compliance with regulatory frameworks but also a deep commitment to inclusivity, cultural responsiveness, and sustainable resource management.</w:t>
      </w:r>
    </w:p>
    <w:bookmarkStart w:id="20" w:name="introduction"/>
    <w:p>
      <w:pPr>
        <w:pStyle w:val="Heading2"/>
      </w:pPr>
      <w:r>
        <w:t xml:space="preserve">1. Introduction</w:t>
      </w:r>
    </w:p>
    <w:p>
      <w:pPr>
        <w:pStyle w:val="FirstParagraph"/>
      </w:pPr>
      <w:r>
        <w:t xml:space="preserve">The foundation of any successful educational institution lies not solely in the pedagogy delivered by teachers, but in the structural and strategic leadership provided by Education Administrator professionals. In Canada, the education sector is primarily governed at the provincial level, meaning that administrative practices vary significantly across regions. However, certain urban centers present unique complexities that demand specialized administrative approaches. Among these, Canada Vancouver stands out as a critical hub for educational innovation and demographic diversity.</w:t>
      </w:r>
    </w:p>
    <w:p>
      <w:pPr>
        <w:pStyle w:val="BodyText"/>
      </w:pPr>
      <w:r>
        <w:t xml:space="preserve">Vancouver’s school districts are tasked with serving a population characterized by high immigration rates, linguistic diversity, and varying socioeconomic statuses. Consequently, the role of an Education Administrator in this region transcends traditional management tasks. It has evolved into a complex leadership position requiring diplomatic skills, financial acumen, and cultural competence. This paper explores how an Education Administrator must navigate the specific landscape of Canada Vancouver to foster equitable learning environments.</w:t>
      </w:r>
    </w:p>
    <w:bookmarkEnd w:id="20"/>
    <w:bookmarkStart w:id="21" w:name="Xba9394f06195167204e24265819586e54848a59"/>
    <w:p>
      <w:pPr>
        <w:pStyle w:val="Heading2"/>
      </w:pPr>
      <w:r>
        <w:t xml:space="preserve">2. The Regulatory Landscape: Navigating Provincial Mandates</w:t>
      </w:r>
    </w:p>
    <w:p>
      <w:pPr>
        <w:pStyle w:val="FirstParagraph"/>
      </w:pPr>
      <w:r>
        <w:t xml:space="preserve">To understand the role of an Education Administrator in Canada Vancouver, one must first understand the regulatory framework. In British Columbia, education is overseen by the Ministry of Education and Child Care. Local school districts operate under boards of education but must adhere to strict provincial guidelines regarding curriculum, assessment, and student rights.</w:t>
      </w:r>
    </w:p>
    <w:p>
      <w:pPr>
        <w:pStyle w:val="BodyText"/>
      </w:pPr>
      <w:r>
        <w:t xml:space="preserve">An effective Administration strategy begins with rigorous compliance management. For an Education Administrator in Vancouver, this involves interpreting legislation such as the School Act and ensuring that district policies align with provincial standards. However, compliance is merely the baseline. The administrator must translate these broad provincial directives into actionable local policies that reflect the specific needs of Vancouver’s communities.</w:t>
      </w:r>
    </w:p>
    <w:bookmarkEnd w:id="21"/>
    <w:bookmarkStart w:id="22" w:name="X45c1b6586da360dd6bff5f6c626629b5069b5de"/>
    <w:p>
      <w:pPr>
        <w:pStyle w:val="Heading2"/>
      </w:pPr>
      <w:r>
        <w:t xml:space="preserve">3. Diversity and Inclusion: A Core Administrative Challenge</w:t>
      </w:r>
    </w:p>
    <w:p>
      <w:pPr>
        <w:pStyle w:val="FirstParagraph"/>
      </w:pPr>
      <w:r>
        <w:t xml:space="preserve">Vancouver is widely recognized as one of the most multicultural cities in North America. This demographic reality places a significant burden on Education Administrator roles regarding inclusivity and equity. Unlike rural areas or less diverse provinces, an Education Administrator in Canada Vancouver must address linguistic barriers, cultural integration, and systemic equity issues daily.</w:t>
      </w:r>
    </w:p>
    <w:p>
      <w:pPr>
        <w:pStyle w:val="BodyText"/>
      </w:pPr>
      <w:r>
        <w:rPr>
          <w:bCs/>
          <w:b/>
        </w:rPr>
        <w:t xml:space="preserve">3.1 Linguistic Support</w:t>
      </w:r>
      <w:r>
        <w:br/>
      </w:r>
      <w:r>
        <w:t xml:space="preserve">A substantial portion of students in Vancouver schools are English Language Learners (ELLs). The Education Administrator is responsible for allocating resources to support language acquisition programs. This includes hiring qualified ESL instructors, purchasing appropriate learning materials, and ensuring that professional development for staff addresses the needs of multilingual classrooms.</w:t>
      </w:r>
    </w:p>
    <w:p>
      <w:pPr>
        <w:pStyle w:val="BodyText"/>
      </w:pPr>
      <w:r>
        <w:rPr>
          <w:bCs/>
          <w:b/>
        </w:rPr>
        <w:t xml:space="preserve">3.2 Cultural Responsiveness</w:t>
      </w:r>
      <w:r>
        <w:br/>
      </w:r>
      <w:r>
        <w:t xml:space="preserve">Beyond language, the curriculum and school culture must reflect the diverse backgrounds of the student body. An Education Administrator in Canada Vancouver plays a pivotal role in decolonizing curricula and integrating Indigenous knowledge systems, as mandated by recent provincial reforms. This requires sensitive engagement with local First Nations communities and Indigenous elders to ensure that educational practices are respectful and accurate.</w:t>
      </w:r>
    </w:p>
    <w:bookmarkEnd w:id="22"/>
    <w:bookmarkStart w:id="23" w:name="X4e95265ae143c98fd6ee7f616e38f2dd3add9de"/>
    <w:p>
      <w:pPr>
        <w:pStyle w:val="Heading2"/>
      </w:pPr>
      <w:r>
        <w:t xml:space="preserve">4. Financial Stewardship in a High-Cost Urban Environment</w:t>
      </w:r>
    </w:p>
    <w:p>
      <w:pPr>
        <w:pStyle w:val="FirstParagraph"/>
      </w:pPr>
      <w:r>
        <w:t xml:space="preserve">Vancouver is one of the most expensive cities in Canada, impacting both the staffing costs for schools and the socioeconomic status of families. The Education Administrator must exercise prudent financial stewardship to ensure that public funds are utilized effectively.</w:t>
      </w:r>
    </w:p>
    <w:p>
      <w:pPr>
        <w:pStyle w:val="BodyText"/>
      </w:pPr>
      <w:r>
        <w:rPr>
          <w:bCs/>
          <w:b/>
        </w:rPr>
        <w:t xml:space="preserve">4.1 Resource Allocation</w:t>
      </w:r>
      <w:r>
        <w:br/>
      </w:r>
      <w:r>
        <w:t xml:space="preserve">Budgeting in Vancouver is challenging due to high real estate and labor costs. An Education Administrator must prioritize spending on critical areas such as mental health support, technology infrastructure, and teacher retention. Strategic planning involves identifying funding gaps and seeking additional grants or community partnerships to supplement provincial funding.</w:t>
      </w:r>
    </w:p>
    <w:p>
      <w:pPr>
        <w:pStyle w:val="BodyText"/>
      </w:pPr>
      <w:r>
        <w:rPr>
          <w:bCs/>
          <w:b/>
        </w:rPr>
        <w:t xml:space="preserve">4.2 Community Partnerships</w:t>
      </w:r>
      <w:r>
        <w:br/>
      </w:r>
      <w:r>
        <w:t xml:space="preserve">To mitigate financial constraints, Education Administrators in Canada Vancouver often act as bridge-builders between schools and local businesses, non-profits, and municipal governments. These partnerships can provide essential resources, such as mentorship programs, facility access for after-school activities, or funding for extracurricular arts and sports.</w:t>
      </w:r>
    </w:p>
    <w:bookmarkEnd w:id="23"/>
    <w:bookmarkStart w:id="24" w:name="mental-health-and-student-well-being"/>
    <w:p>
      <w:pPr>
        <w:pStyle w:val="Heading2"/>
      </w:pPr>
      <w:r>
        <w:t xml:space="preserve">5. Mental Health and Student Well-being</w:t>
      </w:r>
    </w:p>
    <w:p>
      <w:pPr>
        <w:pStyle w:val="FirstParagraph"/>
      </w:pPr>
      <w:r>
        <w:t xml:space="preserve">In recent years, the focus of Educational Administration has shifted significantly toward student well-being. Vancouver schools face increasing pressures related to mental health crises among youth, exacerbated by post-pandemic social dynamics and urban stressors.</w:t>
      </w:r>
    </w:p>
    <w:p>
      <w:pPr>
        <w:pStyle w:val="BodyText"/>
      </w:pPr>
      <w:r>
        <w:t xml:space="preserve">An Education Administrator is responsible for creating a school climate that prioritizes safety and emotional support. This involves implementing comprehensive mental health policies, training staff in trauma-informed practices, and ensuring access to counseling services. In the context of Canada Vancouver, where housing insecurity affects many families, administrators must also address the holistic needs of students by connecting them with social services.</w:t>
      </w:r>
    </w:p>
    <w:bookmarkEnd w:id="24"/>
    <w:bookmarkStart w:id="25" w:name="Xf9b70f951834b9418443e70301e475faab47426"/>
    <w:p>
      <w:pPr>
        <w:pStyle w:val="Heading2"/>
      </w:pPr>
      <w:r>
        <w:t xml:space="preserve">6. Technology Integration and Digital Equity</w:t>
      </w:r>
    </w:p>
    <w:p>
      <w:pPr>
        <w:pStyle w:val="FirstParagraph"/>
      </w:pPr>
      <w:r>
        <w:t xml:space="preserve">The acceleration of digital learning tools has become a permanent fixture in education. For an Education Administrator in Vancouver, managing technology integration is not just about hardware; it is about ensuring digital equity.</w:t>
      </w:r>
    </w:p>
    <w:p>
      <w:pPr>
        <w:pStyle w:val="BodyText"/>
      </w:pPr>
      <w:r>
        <w:rPr>
          <w:bCs/>
          <w:b/>
        </w:rPr>
        <w:t xml:space="preserve">6.1 Infrastructure Management</w:t>
      </w:r>
      <w:r>
        <w:br/>
      </w:r>
      <w:r>
        <w:t xml:space="preserve">Administrators must oversee the procurement and maintenance of robust IT infrastructure. In a tech-forward city like Vancouver, students are expected to be digitally literate. The Education Administrator ensures that schools have access to high-speed internet, modern devices, and up-to-date software.</w:t>
      </w:r>
    </w:p>
    <w:p>
      <w:pPr>
        <w:pStyle w:val="BodyText"/>
      </w:pPr>
      <w:r>
        <w:rPr>
          <w:bCs/>
          <w:b/>
        </w:rPr>
        <w:t xml:space="preserve">6.2 Bridging the Digital Divide</w:t>
      </w:r>
      <w:r>
        <w:br/>
      </w:r>
      <w:r>
        <w:t xml:space="preserve">Despite the city’s wealth, there is a significant digital divide within its population. An effective Administration strategy includes programs that provide device loans and home internet subsidies for low-income families, ensuring that all students in Canada Vancouver have equal access to digital learning opportunities.</w:t>
      </w:r>
    </w:p>
    <w:bookmarkEnd w:id="25"/>
    <w:bookmarkStart w:id="26" w:name="leadership-and-staff-development"/>
    <w:p>
      <w:pPr>
        <w:pStyle w:val="Heading2"/>
      </w:pPr>
      <w:r>
        <w:t xml:space="preserve">7. Leadership and Staff Development</w:t>
      </w:r>
    </w:p>
    <w:p>
      <w:pPr>
        <w:pStyle w:val="FirstParagraph"/>
      </w:pPr>
      <w:r>
        <w:t xml:space="preserve">The success of any school district depends on the quality of its teachers and support staff. The Education Administrator serves as the primary leader in human resource development. In Vancouver’s competitive labor market, retaining top talent is a significant challenge.</w:t>
      </w:r>
    </w:p>
    <w:p>
      <w:pPr>
        <w:pStyle w:val="BodyText"/>
      </w:pPr>
      <w:r>
        <w:rPr>
          <w:bCs/>
          <w:b/>
        </w:rPr>
        <w:t xml:space="preserve">7.1 Professional Growth</w:t>
      </w:r>
      <w:r>
        <w:br/>
      </w:r>
      <w:r>
        <w:t xml:space="preserve">Administrators must create environments that encourage continuous professional learning. This includes supporting teachers in adopting new pedagogical approaches, such as project-based learning and social-emotional learning (SEL) integration.</w:t>
      </w:r>
    </w:p>
    <w:p>
      <w:pPr>
        <w:pStyle w:val="BodyText"/>
      </w:pPr>
      <w:r>
        <w:rPr>
          <w:bCs/>
          <w:b/>
        </w:rPr>
        <w:t xml:space="preserve">7.2 Union Relations</w:t>
      </w:r>
      <w:r>
        <w:br/>
      </w:r>
      <w:r>
        <w:t xml:space="preserve">In British Columbia, teacher unions are powerful stakeholders. An Education Administrator must maintain constructive relationships with union representatives to ensure labor stability and to negotiate contracts that benefit both staff and students.</w:t>
      </w:r>
    </w:p>
    <w:bookmarkEnd w:id="26"/>
    <w:bookmarkStart w:id="28" w:name="conclusion"/>
    <w:p>
      <w:pPr>
        <w:pStyle w:val="Heading2"/>
      </w:pPr>
      <w:r>
        <w:t xml:space="preserve">8. Conclusion</w:t>
      </w:r>
    </w:p>
    <w:p>
      <w:pPr>
        <w:pStyle w:val="FirstParagraph"/>
      </w:pPr>
      <w:r>
        <w:t xml:space="preserve">The role of an Education Administrator in Canada Vancouver is multifaceted, demanding a blend of traditional management skills and progressive leadership qualities. It requires navigating a complex web of provincial regulations, addressing the profound challenges posed by cultural and linguistic diversity, managing finances in a high-cost urban environment, and prioritizing student well-being.</w:t>
      </w:r>
    </w:p>
    <w:p>
      <w:pPr>
        <w:pStyle w:val="BodyText"/>
      </w:pPr>
      <w:r>
        <w:t xml:space="preserve">As Vancouver continues to grow and evolve, the responsibilities of its Education Administrators will only expand. Future research should explore the long-term impacts of administrative policies on student outcomes in diverse urban settings. However, it is clear that strong Educational Administration is the backbone of a resilient and equitable education system in Canada Vancouver.</w:t>
      </w:r>
    </w:p>
    <w:p>
      <w:pPr>
        <w:pStyle w:val="BodyText"/>
      </w:pPr>
      <w:r>
        <w:t xml:space="preserve">In summary, an effective Education Administrator does not merely manage operations; they champion inclusivity, foster community partnerships, and ensure that every student in Vancouver has the opportunity to thrive. By adapting to the unique needs of this vibrant Canadian city, administrators play a crucial role in shaping the future of education.</w:t>
      </w:r>
    </w:p>
    <w:bookmarkStart w:id="27" w:name="references"/>
    <w:p>
      <w:pPr>
        <w:pStyle w:val="Heading3"/>
      </w:pPr>
      <w:r>
        <w:t xml:space="preserve">References</w:t>
      </w:r>
    </w:p>
    <w:p>
      <w:pPr>
        <w:pStyle w:val="FirstParagraph"/>
      </w:pPr>
      <w:r>
        <w:rPr>
          <w:iCs/>
          <w:i/>
        </w:rPr>
        <w:t xml:space="preserve">Note: The following are representative references for illustrative purposes within this HTML document format.</w:t>
      </w:r>
    </w:p>
    <w:p>
      <w:pPr>
        <w:numPr>
          <w:ilvl w:val="0"/>
          <w:numId w:val="1001"/>
        </w:numPr>
        <w:pStyle w:val="Compact"/>
      </w:pPr>
      <w:r>
        <w:t xml:space="preserve">British Columbia Ministry of Education. (2023).</w:t>
      </w:r>
      <w:r>
        <w:t xml:space="preserve"> </w:t>
      </w:r>
      <w:r>
        <w:rPr>
          <w:bCs/>
          <w:b/>
        </w:rPr>
        <w:t xml:space="preserve">The School Act</w:t>
      </w:r>
      <w:r>
        <w:t xml:space="preserve">. Government of British Columbia.</w:t>
      </w:r>
    </w:p>
    <w:p>
      <w:pPr>
        <w:numPr>
          <w:ilvl w:val="0"/>
          <w:numId w:val="1001"/>
        </w:numPr>
        <w:pStyle w:val="Compact"/>
      </w:pPr>
      <w:r>
        <w:t xml:space="preserve">Vancouver School Board. (2024).</w:t>
      </w:r>
      <w:r>
        <w:t xml:space="preserve"> </w:t>
      </w:r>
      <w:r>
        <w:rPr>
          <w:bCs/>
          <w:b/>
        </w:rPr>
        <w:t xml:space="preserve">District Strategic Plan: Equity and Excellence</w:t>
      </w:r>
      <w:r>
        <w:t xml:space="preserve">.</w:t>
      </w:r>
    </w:p>
    <w:p>
      <w:pPr>
        <w:numPr>
          <w:ilvl w:val="0"/>
          <w:numId w:val="1001"/>
        </w:numPr>
        <w:pStyle w:val="Compact"/>
      </w:pPr>
      <w:r>
        <w:t xml:space="preserve">Statistics Canada. (2023).</w:t>
      </w:r>
      <w:r>
        <w:t xml:space="preserve"> </w:t>
      </w:r>
      <w:r>
        <w:rPr>
          <w:bCs/>
          <w:b/>
        </w:rPr>
        <w:t xml:space="preserve">Census Profile: Vancouver, City [Census subdivision], British Columbia</w:t>
      </w:r>
      <w:r>
        <w:t xml:space="preserve">.</w:t>
      </w:r>
    </w:p>
    <w:p>
      <w:pPr>
        <w:numPr>
          <w:ilvl w:val="0"/>
          <w:numId w:val="1001"/>
        </w:numPr>
        <w:pStyle w:val="Compact"/>
      </w:pPr>
      <w:r>
        <w:t xml:space="preserve">Hordern, J., &amp; Beeson, P. (2018). "Challenging School Leadership in Multicultural Contexts."</w:t>
      </w:r>
      <w:r>
        <w:t xml:space="preserve"> </w:t>
      </w:r>
      <w:r>
        <w:rPr>
          <w:iCs/>
          <w:i/>
        </w:rPr>
        <w:t xml:space="preserve">Journal of Educational Administration and History</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Education Administrators in Canada: A Focus on Vancouver</dc:title>
  <dc:creator/>
  <dc:language>en</dc:language>
  <cp:keywords/>
  <dcterms:created xsi:type="dcterms:W3CDTF">2026-07-29T02:51:27Z</dcterms:created>
  <dcterms:modified xsi:type="dcterms:W3CDTF">2026-07-29T02:51:27Z</dcterms:modified>
</cp:coreProperties>
</file>

<file path=docProps/custom.xml><?xml version="1.0" encoding="utf-8"?>
<Properties xmlns="http://schemas.openxmlformats.org/officeDocument/2006/custom-properties" xmlns:vt="http://schemas.openxmlformats.org/officeDocument/2006/docPropsVTypes"/>
</file>