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Frankfurt:</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Metropolis</w:t>
      </w:r>
    </w:p>
    <w:bookmarkStart w:id="27" w:name="X2898c998caae22a8e37588f16f29bdaeff9705a"/>
    <w:p>
      <w:pPr>
        <w:pStyle w:val="Heading1"/>
      </w:pPr>
      <w:r>
        <w:t xml:space="preserve">The Role of the Education Administrator in Germany Frankfurt:</w:t>
      </w:r>
      <w:r>
        <w:br/>
      </w:r>
      <w:r>
        <w:t xml:space="preserve">Strategic Leadership in a Global Metropolis</w:t>
      </w:r>
    </w:p>
    <w:p>
      <w:pPr>
        <w:pStyle w:val="FirstParagraph"/>
      </w:pPr>
      <w:r>
        <w:rPr>
          <w:iCs/>
          <w:i/>
          <w:bCs/>
          <w:b/>
        </w:rPr>
        <w:t xml:space="preserve">Abstract:</w:t>
      </w:r>
      <w:r>
        <w:br/>
      </w:r>
      <w:r>
        <w:t xml:space="preserve">This research paper examines the critical functions and evolving challenges faced by an</w:t>
      </w:r>
      <w:r>
        <w:t xml:space="preserve"> </w:t>
      </w:r>
      <w:r>
        <w:rPr>
          <w:bCs/>
          <w:b/>
        </w:rPr>
        <w:t xml:space="preserve">Education Administrator</w:t>
      </w:r>
      <w:r>
        <w:t xml:space="preserve"> </w:t>
      </w:r>
      <w:r>
        <w:t xml:space="preserve">within the complex educational landscape of</w:t>
      </w:r>
    </w:p>
    <w:p>
      <w:pPr>
        <w:pStyle w:val="BodyText"/>
      </w:pPr>
      <w:r>
        <w:t xml:space="preserve">Germany Frankfurt. As a major financial hub and a gateway to Europe, Frankfurt am Main presents unique demographic, cultural, and administrative dynamics. This document analyzes how modern education administrators must navigate bureaucratic frameworks in Germany while addressing the specific needs of a diverse population in Frankfurt. It argues that effective administration requires not only regulatory compliance but also strategic innovation in multicultural integration and digital transformation.</w:t>
      </w:r>
    </w:p>
    <w:bookmarkStart w:id="20" w:name="introduction"/>
    <w:p>
      <w:pPr>
        <w:pStyle w:val="Heading2"/>
      </w:pPr>
      <w:r>
        <w:t xml:space="preserve">1. Introduction</w:t>
      </w:r>
    </w:p>
    <w:p>
      <w:pPr>
        <w:pStyle w:val="FirstParagraph"/>
      </w:pPr>
      <w:r>
        <w:t xml:space="preserve">In the contemporary landscape of public service, the role of an</w:t>
      </w:r>
      <w:r>
        <w:t xml:space="preserve"> </w:t>
      </w:r>
      <w:r>
        <w:rPr>
          <w:bCs/>
          <w:b/>
        </w:rPr>
        <w:t xml:space="preserve">Education Administrator</w:t>
      </w:r>
      <w:r>
        <w:t xml:space="preserve"> </w:t>
      </w:r>
      <w:r>
        <w:t xml:space="preserve">has transcended traditional bureaucratic management to become a position of strategic leadership. This is particularly true in dynamic urban centers like</w:t>
      </w:r>
      <w:r>
        <w:t xml:space="preserve"> </w:t>
      </w:r>
      <w:r>
        <w:rPr>
          <w:bCs/>
          <w:b/>
        </w:rPr>
        <w:t xml:space="preserve">Germany Frankfurt</w:t>
      </w:r>
      <w:r>
        <w:t xml:space="preserve">. Located on the Main River, Frankfurt am Main is not only Germany’s leading financial center but also one of its most international cities. This demographic reality imposes specific demands on the local school system, requiring administrators to be adept at managing diversity, implementing national educational standards (Bildungsstandards), and fostering inclusive learning environments.</w:t>
      </w:r>
    </w:p>
    <w:p>
      <w:pPr>
        <w:pStyle w:val="BodyText"/>
      </w:pPr>
      <w:r>
        <w:t xml:space="preserve">The purpose of this paper is to explore the multifaceted responsibilities of an education administrator in this specific context. It will delve into the intersection of German federalism and municipal governance, the impact of internationalization on school management, and the necessity for digital literacy in administrative processes. By focusing on</w:t>
      </w:r>
      <w:r>
        <w:t xml:space="preserve"> </w:t>
      </w:r>
      <w:r>
        <w:rPr>
          <w:bCs/>
          <w:b/>
        </w:rPr>
        <w:t xml:space="preserve">Germany Frankfurt</w:t>
      </w:r>
      <w:r>
        <w:t xml:space="preserve">, we can highlight how global trends influence local educational policy implementation.</w:t>
      </w:r>
    </w:p>
    <w:bookmarkEnd w:id="20"/>
    <w:bookmarkStart w:id="21" w:name="X25c9a64032fb82a5e2dab4cdcda2fea90087cad"/>
    <w:p>
      <w:pPr>
        <w:pStyle w:val="Heading2"/>
      </w:pPr>
      <w:r>
        <w:t xml:space="preserve">2. The Contextual Landscape: Education Administration in Germany</w:t>
      </w:r>
    </w:p>
    <w:p>
      <w:pPr>
        <w:pStyle w:val="FirstParagraph"/>
      </w:pPr>
      <w:r>
        <w:t xml:space="preserve">To understand the role of an education administrator, one must first understand the structure of education in Germany. Education is a matter of state competence (</w:t>
      </w:r>
      <w:r>
        <w:rPr>
          <w:iCs/>
          <w:i/>
        </w:rPr>
        <w:t xml:space="preserve">Kulturhoheit der Länder</w:t>
      </w:r>
      <w:r>
        <w:t xml:space="preserve">). In Hesse (</w:t>
      </w:r>
      <w:r>
        <w:rPr>
          <w:iCs/>
          <w:i/>
        </w:rPr>
        <w:t xml:space="preserve">Hessen</w:t>
      </w:r>
      <w:r>
        <w:t xml:space="preserve">), where Frankfurt is located, the curriculum and school laws are determined by the state government but implemented at the municipal level by city districts or independent cities like Frankfurt. Consequently, an</w:t>
      </w:r>
      <w:r>
        <w:t xml:space="preserve"> </w:t>
      </w:r>
      <w:r>
        <w:rPr>
          <w:bCs/>
          <w:b/>
        </w:rPr>
        <w:t xml:space="preserve">Education Administrator</w:t>
      </w:r>
      <w:r>
        <w:t xml:space="preserve"> </w:t>
      </w:r>
      <w:r>
        <w:t xml:space="preserve">in Frankfurt serves as a crucial bridge between state-level directives from Wiesbaden and local implementation.</w:t>
      </w:r>
    </w:p>
    <w:p>
      <w:pPr>
        <w:pStyle w:val="BodyText"/>
      </w:pPr>
      <w:r>
        <w:t xml:space="preserve">This administrative structure requires a deep understanding of legal frameworks, including the Hessian School Act (</w:t>
      </w:r>
      <w:r>
        <w:rPr>
          <w:iCs/>
          <w:i/>
        </w:rPr>
        <w:t xml:space="preserve">Hessisches Schulgesetz</w:t>
      </w:r>
      <w:r>
        <w:t xml:space="preserve">). The administrator must ensure that schools within the city adhere to these regulations while simultaneously addressing local issues. Unlike in federal systems where education might be strictly localized, the German model requires a balance between uniformity and regional adaptation. This is particularly challenging in</w:t>
      </w:r>
      <w:r>
        <w:t xml:space="preserve"> </w:t>
      </w:r>
      <w:r>
        <w:rPr>
          <w:bCs/>
          <w:b/>
        </w:rPr>
        <w:t xml:space="preserve">Germany Frankfurt</w:t>
      </w:r>
      <w:r>
        <w:t xml:space="preserve">, where the speed of demographic change often outpaces legislative updates.</w:t>
      </w:r>
    </w:p>
    <w:bookmarkEnd w:id="21"/>
    <w:bookmarkStart w:id="22" w:name="X276ac75a4dff8428050fb596638eb93c50e4e12"/>
    <w:p>
      <w:pPr>
        <w:pStyle w:val="Heading2"/>
      </w:pPr>
      <w:r>
        <w:t xml:space="preserve">3. Demographic Challenges and Cultural Diversity</w:t>
      </w:r>
    </w:p>
    <w:p>
      <w:pPr>
        <w:pStyle w:val="FirstParagraph"/>
      </w:pPr>
      <w:r>
        <w:t xml:space="preserve">Frankfurt is characterized by one of the highest percentages of residents with a migration background in all of Germany. For an</w:t>
      </w:r>
      <w:r>
        <w:t xml:space="preserve"> </w:t>
      </w:r>
      <w:r>
        <w:rPr>
          <w:bCs/>
          <w:b/>
        </w:rPr>
        <w:t xml:space="preserve">Education Administrator</w:t>
      </w:r>
      <w:r>
        <w:t xml:space="preserve">, this diversity is not merely a statistic but a daily operational reality. The administrator must oversee the integration policies that support students from various linguistic and cultural backgrounds.</w:t>
      </w:r>
    </w:p>
    <w:p>
      <w:pPr>
        <w:pStyle w:val="BodyText"/>
      </w:pPr>
      <w:r>
        <w:t xml:space="preserve">A primary responsibility is the management of language support programs (</w:t>
      </w:r>
      <w:r>
        <w:rPr>
          <w:iCs/>
          <w:i/>
        </w:rPr>
        <w:t xml:space="preserve">Sprachförderprogramme</w:t>
      </w:r>
      <w:r>
        <w:t xml:space="preserve">). Administrators must allocate resources effectively to ensure that non-native German speakers receive adequate support to succeed in mainstream classrooms. This involves coordinating with social services, integrating interpreters into school communications, and training teachers in intercultural pedagogy. In</w:t>
      </w:r>
      <w:r>
        <w:t xml:space="preserve"> </w:t>
      </w:r>
      <w:r>
        <w:rPr>
          <w:bCs/>
          <w:b/>
        </w:rPr>
        <w:t xml:space="preserve">Germany Frankfurt</w:t>
      </w:r>
      <w:r>
        <w:t xml:space="preserve">, the failure to address these needs can lead to significant educational disparities; therefore, the administrator’s role is pivotal in promoting equity.</w:t>
      </w:r>
    </w:p>
    <w:p>
      <w:pPr>
        <w:pStyle w:val="BodyText"/>
      </w:pPr>
      <w:r>
        <w:t xml:space="preserve">Furthermore, the administrator must foster a school climate that respects diversity while promoting a shared civic identity. This includes managing conflicts related to cultural misunderstandings and ensuring that religious accommodations are handled sensitively within the legal framework of public education. The ability to mediate between parents from diverse backgrounds and school staff is a key competency for any education administrator in this region.</w:t>
      </w:r>
    </w:p>
    <w:bookmarkEnd w:id="22"/>
    <w:bookmarkStart w:id="23" w:name="X4cfd33bd1268f21b466d9834f2f6c318afe81c6"/>
    <w:p>
      <w:pPr>
        <w:pStyle w:val="Heading2"/>
      </w:pPr>
      <w:r>
        <w:t xml:space="preserve">4. Digital Transformation and Administrative Efficiency</w:t>
      </w:r>
    </w:p>
    <w:p>
      <w:pPr>
        <w:pStyle w:val="FirstParagraph"/>
      </w:pPr>
      <w:r>
        <w:t xml:space="preserve">The post-pandemic era has accelerated the digitalization of the German school system. An</w:t>
      </w:r>
      <w:r>
        <w:t xml:space="preserve"> </w:t>
      </w:r>
      <w:r>
        <w:rPr>
          <w:bCs/>
          <w:b/>
        </w:rPr>
        <w:t xml:space="preserve">Education Administrator</w:t>
      </w:r>
      <w:r>
        <w:t xml:space="preserve"> </w:t>
      </w:r>
      <w:r>
        <w:t xml:space="preserve">in</w:t>
      </w:r>
      <w:r>
        <w:t xml:space="preserve"> </w:t>
      </w:r>
      <w:r>
        <w:rPr>
          <w:bCs/>
          <w:b/>
        </w:rPr>
        <w:t xml:space="preserve">Germany Frankfurt</w:t>
      </w:r>
      <w:r>
        <w:t xml:space="preserve"> </w:t>
      </w:r>
      <w:r>
        <w:t xml:space="preserve">is now expected to lead digital transformation efforts within their jurisdiction. This goes beyond merely providing hardware; it involves rethinking pedagogical processes and administrative workflows.</w:t>
      </w:r>
    </w:p>
    <w:p>
      <w:pPr>
        <w:pStyle w:val="BodyText"/>
      </w:pPr>
      <w:r>
        <w:t xml:space="preserve">Digital literacy for administrators includes managing data privacy under the GDPR (</w:t>
      </w:r>
      <w:r>
        <w:rPr>
          <w:iCs/>
          <w:i/>
        </w:rPr>
        <w:t xml:space="preserve">Datenschutz-Grundverordnung</w:t>
      </w:r>
      <w:r>
        <w:t xml:space="preserve">), which is strictly enforced in Germany. When implementing learning management systems or digital attendance tracking, administrators must ensure that all vendor contracts and data handling practices comply with European law. This legal oversight is a critical aspect of the modern administrative role.</w:t>
      </w:r>
    </w:p>
    <w:p>
      <w:pPr>
        <w:pStyle w:val="BodyText"/>
      </w:pPr>
      <w:r>
        <w:t xml:space="preserve">Moreover, administrators must advocate for infrastructure improvements. Frankfurt’s school buildings often face challenges regarding outdated IT infrastructure. The administrator acts as an advocate to the city council (</w:t>
      </w:r>
      <w:r>
        <w:rPr>
          <w:iCs/>
          <w:i/>
        </w:rPr>
        <w:t xml:space="preserve">Stadtrat</w:t>
      </w:r>
      <w:r>
        <w:t xml:space="preserve">) and relevant departments to secure funding for high-speed internet and smart classroom technologies. This requires strong negotiation skills and the ability to present data-driven arguments regarding the impact of technology on student outcomes.</w:t>
      </w:r>
    </w:p>
    <w:bookmarkEnd w:id="23"/>
    <w:bookmarkStart w:id="24" w:name="Xdc99866a6ac9782011beeddcc31ed573a8dd512"/>
    <w:p>
      <w:pPr>
        <w:pStyle w:val="Heading2"/>
      </w:pPr>
      <w:r>
        <w:t xml:space="preserve">5. Human Resource Management in a Teacher Shortage Era</w:t>
      </w:r>
    </w:p>
    <w:p>
      <w:pPr>
        <w:pStyle w:val="FirstParagraph"/>
      </w:pPr>
      <w:r>
        <w:t xml:space="preserve">Germany is currently experiencing a significant shortage of qualified teachers (</w:t>
      </w:r>
      <w:r>
        <w:rPr>
          <w:iCs/>
          <w:i/>
        </w:rPr>
        <w:t xml:space="preserve">Lehrermangel</w:t>
      </w:r>
      <w:r>
        <w:t xml:space="preserve">). This crisis places immense pressure on</w:t>
      </w:r>
      <w:r>
        <w:t xml:space="preserve"> </w:t>
      </w:r>
      <w:r>
        <w:rPr>
          <w:bCs/>
          <w:b/>
        </w:rPr>
        <w:t xml:space="preserve">Education Administrators</w:t>
      </w:r>
      <w:r>
        <w:t xml:space="preserve">. In</w:t>
      </w:r>
      <w:r>
        <w:t xml:space="preserve"> </w:t>
      </w:r>
      <w:r>
        <w:rPr>
          <w:bCs/>
          <w:b/>
        </w:rPr>
        <w:t xml:space="preserve">Germany Frankfurt</w:t>
      </w:r>
      <w:r>
        <w:t xml:space="preserve">, the competition for qualified staff is intense, as many educators are drawn to neighboring regions or private institutions. The administrator’s role in recruitment and retention is therefore critical.</w:t>
      </w:r>
    </w:p>
    <w:p>
      <w:pPr>
        <w:pStyle w:val="BodyText"/>
      </w:pPr>
      <w:r>
        <w:t xml:space="preserve">This involves developing attractive working conditions, offering professional development opportunities, and creating supportive school cultures that reduce burnout. Administrators must also manage the integration of new teachers from abroad who may hold teaching qualifications from other countries but need recognition under German law. This process requires navigating complex bureaucratic hurdles to ensure that qualified individuals can contribute to the Frankfurt school system as quickly as possible.</w:t>
      </w:r>
    </w:p>
    <w:p>
      <w:pPr>
        <w:pStyle w:val="BodyText"/>
      </w:pPr>
      <w:r>
        <w:t xml:space="preserve">Additionally, administrators are responsible for continuous professional development (</w:t>
      </w:r>
      <w:r>
        <w:rPr>
          <w:iCs/>
          <w:i/>
        </w:rPr>
        <w:t xml:space="preserve">Weiterbildung</w:t>
      </w:r>
      <w:r>
        <w:t xml:space="preserve">). They must identify skill gaps among staff and organize training sessions on topics such as inclusive education, digital tools, and mental health support. By investing in human capital, administrators contribute to the long-term stability and quality of the educational system.</w:t>
      </w:r>
    </w:p>
    <w:bookmarkEnd w:id="24"/>
    <w:bookmarkStart w:id="25" w:name="Xe4483e70410b1ba110be6a52923fd2152359616"/>
    <w:p>
      <w:pPr>
        <w:pStyle w:val="Heading2"/>
      </w:pPr>
      <w:r>
        <w:t xml:space="preserve">6. Community Engagement and Stakeholder Collaboration</w:t>
      </w:r>
    </w:p>
    <w:p>
      <w:pPr>
        <w:pStyle w:val="FirstParagraph"/>
      </w:pPr>
      <w:r>
        <w:t xml:space="preserve">Schools do not exist in isolation. In</w:t>
      </w:r>
      <w:r>
        <w:t xml:space="preserve"> </w:t>
      </w:r>
      <w:r>
        <w:rPr>
          <w:bCs/>
          <w:b/>
        </w:rPr>
        <w:t xml:space="preserve">Germany Frankfurt</w:t>
      </w:r>
      <w:r>
        <w:t xml:space="preserve">, education administrators must engage with a wide network of stakeholders, including parents, local businesses, political bodies, and non-governmental organizations. The city’s strong civil society requires administrators to be accessible and transparent.</w:t>
      </w:r>
    </w:p>
    <w:p>
      <w:pPr>
        <w:pStyle w:val="BodyText"/>
      </w:pPr>
      <w:r>
        <w:t xml:space="preserve">Parental involvement is particularly important in the German context. Administrators must facilitate communication channels that allow parents to participate in school governance (</w:t>
      </w:r>
      <w:r>
        <w:rPr>
          <w:iCs/>
          <w:i/>
        </w:rPr>
        <w:t xml:space="preserve">Schulvorstand</w:t>
      </w:r>
      <w:r>
        <w:t xml:space="preserve">). This includes organizing regular town-hall-style meetings and providing clear, jargon-free information about educational policies. Building trust with the community is essential for successful implementation of new initiatives.</w:t>
      </w:r>
    </w:p>
    <w:p>
      <w:pPr>
        <w:pStyle w:val="BodyText"/>
      </w:pPr>
      <w:r>
        <w:t xml:space="preserve">Furthermore, collaboration with local businesses can provide valuable internship opportunities and sponsorship for school projects. Frankfurt’s economic strength offers unique possibilities for public-private partnerships in education. Administrators must leverage these resources to enrich the learning experience of students, bridging the gap between theoretical knowledge and practical application.</w:t>
      </w:r>
    </w:p>
    <w:bookmarkEnd w:id="25"/>
    <w:bookmarkStart w:id="26" w:name="conclusion"/>
    <w:p>
      <w:pPr>
        <w:pStyle w:val="Heading2"/>
      </w:pPr>
      <w:r>
        <w:t xml:space="preserve">7. Conclusion</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Germany Frankfurt</w:t>
      </w:r>
      <w:r>
        <w:t xml:space="preserve"> </w:t>
      </w:r>
      <w:r>
        <w:t xml:space="preserve">is complex, dynamic, and essential for the future of public education. It requires a unique blend of legal expertise, cultural sensitivity, technological savvy, and strategic leadership. As a gateway city with a diverse population and high economic status, Frankfurt presents both challenges and opportunities that demand innovative administrative solutions.</w:t>
      </w:r>
    </w:p>
    <w:p>
      <w:pPr>
        <w:pStyle w:val="BodyText"/>
      </w:pPr>
      <w:r>
        <w:t xml:space="preserve">The administrator must navigate the strictures of Hessian law while responding to the immediate needs of a multicultural student body. They must manage the digital transition responsibly, combat teacher shortages through effective HR strategies, and engage deeply with the community. By fulfilling these roles effectively, education administrators in Frankfurt ensure that their schools remain centers of excellence, equity, and integration. Future research should focus on longitudinal studies regarding the impact of these administrative practices on student achievement and social cohesion in diverse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Germany Frankfurt: Strategic Leadership in a Global Metropolis</dc:title>
  <dc:creator/>
  <dc:language>en</dc:language>
  <cp:keywords/>
  <dcterms:created xsi:type="dcterms:W3CDTF">2026-07-29T12:05:46Z</dcterms:created>
  <dcterms:modified xsi:type="dcterms:W3CDTF">2026-07-29T12:05:46Z</dcterms:modified>
</cp:coreProperties>
</file>

<file path=docProps/custom.xml><?xml version="1.0" encoding="utf-8"?>
<Properties xmlns="http://schemas.openxmlformats.org/officeDocument/2006/custom-properties" xmlns:vt="http://schemas.openxmlformats.org/officeDocument/2006/docPropsVTypes"/>
</file>