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Mumbai,</w:t>
      </w:r>
      <w:r>
        <w:t xml:space="preserve"> </w:t>
      </w:r>
      <w:r>
        <w:t xml:space="preserve">India</w:t>
      </w:r>
    </w:p>
    <w:bookmarkStart w:id="34" w:name="Xf7e93dc69d497f3b6584fd22a7d5115e538b1ec"/>
    <w:p>
      <w:pPr>
        <w:pStyle w:val="Heading1"/>
      </w:pPr>
      <w:r>
        <w:t xml:space="preserve">The Strategic Role of the Education Administrator in Mumbai, India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r>
        <w:br/>
      </w:r>
      <w:r>
        <w:rPr>
          <w:bCs/>
          <w:b/>
        </w:rPr>
        <w:t xml:space="preserve">Jurisdiction:</w:t>
      </w:r>
      <w:r>
        <w:t xml:space="preserve"> </w:t>
      </w:r>
      <w:r>
        <w:t xml:space="preserve">Mumbai Metropolitan Region, India</w:t>
      </w:r>
    </w:p>
    <w:bookmarkStart w:id="20" w:name="abstract"/>
    <w:p>
      <w:pPr>
        <w:pStyle w:val="Heading3"/>
      </w:pPr>
      <w:r>
        <w:t xml:space="preserve">Abstract</w:t>
      </w:r>
    </w:p>
    <w:p>
      <w:pPr>
        <w:pStyle w:val="FirstParagraph"/>
      </w:pPr>
      <w:r>
        <w:t xml:space="preserve">This research paper examines the critical function of the Education Administrator within the dynamic and complex educational landscape of Mumbai, India. As one of the most densely populated urban centers in Asia, Mumbai presents unique challenges ranging from infrastructure deficits to socioeconomic disparities. The Education Administrator serves not merely as a bureaucratic overseer but as a strategic leader responsible for policy implementation, resource allocation, and community engagement. This document analyzes how administrators in Mumbai navigate regulatory frameworks such as the Right to Education Act (RTE), manage diverse student populations, and leverage technology to enhance educational outcomes.</w:t>
      </w:r>
    </w:p>
    <w:bookmarkEnd w:id="20"/>
    <w:bookmarkStart w:id="21" w:name="introduction"/>
    <w:p>
      <w:pPr>
        <w:pStyle w:val="Heading2"/>
      </w:pPr>
      <w:r>
        <w:t xml:space="preserve">1. Introduction</w:t>
      </w:r>
    </w:p>
    <w:p>
      <w:pPr>
        <w:pStyle w:val="FirstParagraph"/>
      </w:pPr>
      <w:r>
        <w:t xml:space="preserve">The city of Mumbai, often referred to as the "City of Dreams," stands at the financial and cultural heart of India. However, beneath its gleaming skyline lies a complex socio-educational fabric characterized by stark contrasts between affluent suburbs and sprawling slums. In this context, the role of the Education Administrator is pivotal. These individuals are tasked with ensuring that quality education reaches every child, regardless of their socioeconomic background.</w:t>
      </w:r>
    </w:p>
    <w:p>
      <w:pPr>
        <w:pStyle w:val="BodyText"/>
      </w:pPr>
      <w:r>
        <w:t xml:space="preserve">An Education Administrator in Mumbai operates within a hybrid ecosystem comprising state-run municipal schools (operated by the Brihanmumbai Municipal Corporation or BMC), central government institutions, and a vast sector of private unaided schools. The administrator must possess a multifaceted skill set that includes legal knowledge, financial acumen, pedagogical understanding, and crisis management capabilities. This paper argues that the modern Education Administrator in Mumbai is transitioning from a traditional managerial role to one of transformative leadership.</w:t>
      </w:r>
    </w:p>
    <w:bookmarkEnd w:id="21"/>
    <w:bookmarkStart w:id="22" w:name="the-regulatory-and-policy-framework"/>
    <w:p>
      <w:pPr>
        <w:pStyle w:val="Heading2"/>
      </w:pPr>
      <w:r>
        <w:t xml:space="preserve">2. The Regulatory and Policy Framework</w:t>
      </w:r>
    </w:p>
    <w:p>
      <w:pPr>
        <w:pStyle w:val="FirstParagraph"/>
      </w:pPr>
      <w:r>
        <w:t xml:space="preserve">The primary mandate of an Education Administrator in India Mumbai involves strict adherence to national and state-level policies. The most significant legislative tool influencing their work is the Right to Education (RTE) Act, 2009. This act mandates that 25% of seats in private unaided schools be reserved for children from economically weaker sections (EWS). For administrators, enforcing this provision requires delicate negotiation skills and robust monitoring mechanisms.</w:t>
      </w:r>
    </w:p>
    <w:p>
      <w:pPr>
        <w:pStyle w:val="BodyText"/>
      </w:pPr>
      <w:r>
        <w:t xml:space="preserve">Furthermore, the introduction of the National Education Policy (NEP) 2020 has further complicated and enriched the administrator’s role. The NEP emphasizes mother-tongue instruction in early years, multidisciplinary learning, and significant investment in teacher training. An effective Administrator must interpret these federal guidelines and adapt them to the local linguistic diversity of Mumbai, which includes Marathi, Hindi, Gujarati, Urdu, and English.</w:t>
      </w:r>
    </w:p>
    <w:bookmarkEnd w:id="22"/>
    <w:bookmarkStart w:id="26" w:name="X64b4ebdbda5b8a8cc5febe9595437dd640ae023"/>
    <w:p>
      <w:pPr>
        <w:pStyle w:val="Heading2"/>
      </w:pPr>
      <w:r>
        <w:t xml:space="preserve">3. Challenges Faced by Education Administrators</w:t>
      </w:r>
    </w:p>
    <w:bookmarkStart w:id="23" w:name="infrastructure-and-resource-management"/>
    <w:p>
      <w:pPr>
        <w:pStyle w:val="Heading3"/>
      </w:pPr>
      <w:r>
        <w:t xml:space="preserve">3.1 Infrastructure and Resource Management</w:t>
      </w:r>
    </w:p>
    <w:p>
      <w:pPr>
        <w:pStyle w:val="FirstParagraph"/>
      </w:pPr>
      <w:r>
        <w:t xml:space="preserve">Mumbai faces severe spatial constraints. For public school administrators in the BMC network, managing schools located in congested areas with limited playgrounds and laboratory facilities is a daily challenge. The administrator must innovate by utilizing space creatively and seeking partnerships with NGOs or corporate social responsibility (CSR) arms of local businesses to upgrade infrastructure.</w:t>
      </w:r>
    </w:p>
    <w:bookmarkEnd w:id="23"/>
    <w:bookmarkStart w:id="24" w:name="socioeconomic-disparity"/>
    <w:p>
      <w:pPr>
        <w:pStyle w:val="Heading3"/>
      </w:pPr>
      <w:r>
        <w:t xml:space="preserve">3.2 Socioeconomic Disparity</w:t>
      </w:r>
    </w:p>
    <w:p>
      <w:pPr>
        <w:pStyle w:val="FirstParagraph"/>
      </w:pPr>
      <w:r>
        <w:t xml:space="preserve">The disparity between the elite international schools in South Mumbai and the government primary schools in Dharavi is profound. The Education Administrator acts as a bridge, ensuring that resources are allocated equitably. They must address issues such as high dropout rates among girls from lower-income families and the need for mid-day meals to ensure attendance.</w:t>
      </w:r>
    </w:p>
    <w:bookmarkEnd w:id="24"/>
    <w:bookmarkStart w:id="25" w:name="teacher-training-and-retention"/>
    <w:p>
      <w:pPr>
        <w:pStyle w:val="Heading3"/>
      </w:pPr>
      <w:r>
        <w:t xml:space="preserve">3.3 Teacher Training and Retention</w:t>
      </w:r>
    </w:p>
    <w:p>
      <w:pPr>
        <w:pStyle w:val="FirstParagraph"/>
      </w:pPr>
      <w:r>
        <w:t xml:space="preserve">Maintaining teacher morale in under-resourced schools is another critical task. Administrators must organize continuous professional development (CPD) workshops, often collaborating with the District Institute of Education and Training (DIET). They are responsible for evaluating teacher performance not just on academic outcomes but also on their ability to handle diverse classroom dynamics.</w:t>
      </w:r>
    </w:p>
    <w:bookmarkEnd w:id="25"/>
    <w:bookmarkEnd w:id="26"/>
    <w:bookmarkStart w:id="30" w:name="strategic-interventions-and-innovations"/>
    <w:p>
      <w:pPr>
        <w:pStyle w:val="Heading2"/>
      </w:pPr>
      <w:r>
        <w:t xml:space="preserve">4. Strategic Interventions and Innovations</w:t>
      </w:r>
    </w:p>
    <w:bookmarkStart w:id="27" w:name="digital-integration"/>
    <w:p>
      <w:pPr>
        <w:pStyle w:val="Heading3"/>
      </w:pPr>
      <w:r>
        <w:t xml:space="preserve">4.1 Digital Integration</w:t>
      </w:r>
    </w:p>
    <w:p>
      <w:pPr>
        <w:pStyle w:val="FirstParagraph"/>
      </w:pPr>
      <w:r>
        <w:t xml:space="preserve">In the post-pandemic era, the Mumbai Education Administrator has had to spearhead digital transformation. Initiatives like "Mumbai Shiksha" have aimed to integrate technology into learning processes. Administrators are now responsible for ensuring that students in remote areas have access to digital devices and internet connectivity, thereby bridging the digital divide.</w:t>
      </w:r>
    </w:p>
    <w:bookmarkEnd w:id="27"/>
    <w:bookmarkStart w:id="28" w:name="community-engagement"/>
    <w:p>
      <w:pPr>
        <w:pStyle w:val="Heading3"/>
      </w:pPr>
      <w:r>
        <w:t xml:space="preserve">4.2 Community Engagement</w:t>
      </w:r>
    </w:p>
    <w:p>
      <w:pPr>
        <w:pStyle w:val="FirstParagraph"/>
      </w:pPr>
      <w:r>
        <w:t xml:space="preserve">Successful administration in Mumbai relies heavily on community trust. Administrators often work with Parent-Teacher Associations (PTAs) and local municipal councilors to foster a sense of ownership over local schools. In many cases, administrators act as mediators between the school management and the local community, resolving disputes related to fees, admissions, and curriculum.</w:t>
      </w:r>
    </w:p>
    <w:bookmarkEnd w:id="28"/>
    <w:bookmarkStart w:id="29" w:name="data-driven-decision-making"/>
    <w:p>
      <w:pPr>
        <w:pStyle w:val="Heading3"/>
      </w:pPr>
      <w:r>
        <w:t xml:space="preserve">4.3 Data-Driven Decision Making</w:t>
      </w:r>
    </w:p>
    <w:p>
      <w:pPr>
        <w:pStyle w:val="FirstParagraph"/>
      </w:pPr>
      <w:r>
        <w:t xml:space="preserve">Gone are the days when administrative decisions were based solely on intuition. Modern Education Administrators in Mumbai utilize data analytics to track attendance, academic performance, and learning outcomes. Dashboards that provide real-time insights into school health metrics allow administrators to intervene promptly in schools that are underperforming.</w:t>
      </w:r>
    </w:p>
    <w:bookmarkEnd w:id="29"/>
    <w:bookmarkEnd w:id="30"/>
    <w:bookmarkStart w:id="31" w:name="X280ce46a94f858c2fc80873cec5970f708bce6e"/>
    <w:p>
      <w:pPr>
        <w:pStyle w:val="Heading2"/>
      </w:pPr>
      <w:r>
        <w:t xml:space="preserve">5. The Future of Educational Administration in Mumbai</w:t>
      </w:r>
    </w:p>
    <w:p>
      <w:pPr>
        <w:pStyle w:val="FirstParagraph"/>
      </w:pPr>
      <w:r>
        <w:t xml:space="preserve">Looking ahead, the role of the Education Administrator will likely become even more specialized and technology-centric. With Mumbai aiming to become a smart city, educational institutions must align with broader urban development goals. Administrators will need to focus on sustainability, incorporating green practices into school operations.</w:t>
      </w:r>
    </w:p>
    <w:p>
      <w:pPr>
        <w:pStyle w:val="BodyText"/>
      </w:pPr>
      <w:r>
        <w:t xml:space="preserve">Moreover, as India moves towards inclusive education for children with special needs (CWSN), administrators must ensure that schools are physically and pedagogically accessible. This requires a shift in mindset from compliance-based administration to empathy-driven leadership.</w:t>
      </w:r>
    </w:p>
    <w:bookmarkEnd w:id="31"/>
    <w:bookmarkStart w:id="32" w:name="conclusion"/>
    <w:p>
      <w:pPr>
        <w:pStyle w:val="Heading2"/>
      </w:pPr>
      <w:r>
        <w:t xml:space="preserve">6. Conclusion</w:t>
      </w:r>
    </w:p>
    <w:p>
      <w:pPr>
        <w:pStyle w:val="FirstParagraph"/>
      </w:pPr>
      <w:r>
        <w:t xml:space="preserve">In conclusion, the Education Administrator in Mumbai, India, plays a indispensable role in shaping the future of millions of students. They operate at the intersection of policy and practice, navigating a complex web of regulatory requirements and societal needs. By effectively managing resources, embracing technology, and fostering community partnerships these administrators ensure that education remains accessible and equitable. As Mumbai continues to evolve as a global metropolis, its Education Administrators must remain agile, innovative, and committed to the core value that every child deserves quality education.</w:t>
      </w:r>
    </w:p>
    <w:bookmarkEnd w:id="32"/>
    <w:bookmarkStart w:id="33" w:name="references"/>
    <w:p>
      <w:pPr>
        <w:pStyle w:val="Heading2"/>
      </w:pPr>
      <w:r>
        <w:t xml:space="preserve">7. References</w:t>
      </w:r>
    </w:p>
    <w:p>
      <w:pPr>
        <w:numPr>
          <w:ilvl w:val="0"/>
          <w:numId w:val="1001"/>
        </w:numPr>
        <w:pStyle w:val="Compact"/>
      </w:pPr>
      <w:r>
        <w:t xml:space="preserve">National Policy on Education. (2020). Ministry of Education, Government of India.</w:t>
      </w:r>
    </w:p>
    <w:p>
      <w:pPr>
        <w:numPr>
          <w:ilvl w:val="0"/>
          <w:numId w:val="1001"/>
        </w:numPr>
        <w:pStyle w:val="Compact"/>
      </w:pPr>
      <w:r>
        <w:t xml:space="preserve">The Right to Education Act, 2009. Government Gazette of India.</w:t>
      </w:r>
    </w:p>
    <w:p>
      <w:pPr>
        <w:numPr>
          <w:ilvl w:val="0"/>
          <w:numId w:val="1001"/>
        </w:numPr>
        <w:pStyle w:val="Compact"/>
      </w:pPr>
      <w:r>
        <w:t xml:space="preserve">Brihanmumbai Municipal Corporation (BMC) Annual School Report. (2022). Mumbai Municipal Administration.</w:t>
      </w:r>
    </w:p>
    <w:p>
      <w:pPr>
        <w:numPr>
          <w:ilvl w:val="0"/>
          <w:numId w:val="1001"/>
        </w:numPr>
        <w:pStyle w:val="Compact"/>
      </w:pPr>
      <w:r>
        <w:t xml:space="preserve">Kumar, S., &amp; Patel, R. (2019). Urban Education Challenges in Indian Metropolises: A Case Study of Mumbai. Journal of Educational Planning and Administration.</w:t>
      </w:r>
    </w:p>
    <w:p>
      <w:pPr>
        <w:numPr>
          <w:ilvl w:val="0"/>
          <w:numId w:val="1001"/>
        </w:numPr>
        <w:pStyle w:val="Compact"/>
      </w:pPr>
      <w:r>
        <w:t xml:space="preserve">National Council for Teacher Education (NCTE) Norms and Standards Guidelines. New Delhi: NCTE.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Mumbai, India</dc:title>
  <dc:creator/>
  <dc:language>en</dc:language>
  <cp:keywords/>
  <dcterms:created xsi:type="dcterms:W3CDTF">2026-07-29T07:01:07Z</dcterms:created>
  <dcterms:modified xsi:type="dcterms:W3CDTF">2026-07-29T07:01:07Z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