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59b202c056c4d97ff8f5815f705a321cefbf8de"/>
    <w:p>
      <w:pPr>
        <w:pStyle w:val="Heading1"/>
      </w:pPr>
      <w:r>
        <w:t xml:space="preserve">The Strategic Role of the Education Administrator in Indonesia Jakarta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Abstract and Analysis</w:t>
      </w:r>
    </w:p>
    <w:p>
      <w:pPr>
        <w:pStyle w:val="BodyText"/>
      </w:pPr>
      <w:r>
        <w:rPr>
          <w:bCs/>
          <w:b/>
        </w:rPr>
        <w:t xml:space="preserve">Abstract:</w:t>
      </w:r>
    </w:p>
    <w:p>
      <w:pPr>
        <w:pStyle w:val="BodyText"/>
      </w:pPr>
      <w:r>
        <w:t xml:space="preserve">This research paper examines the critical function of the Education Administrator within the unique socio-economic and cultural context of Indonesia Jakarta. As the capital city serves as a hub for innovation, policy implementation, and demographic diversity in Indonesia, education administrators face distinct challenges regarding resource allocation, technological integration, and inclusive pedagogy. This document argues that effective leadership in this metropolitan environment requires a shift from traditional bureaucratic management to transformative educational leadership.</w:t>
      </w:r>
    </w:p>
    <w:bookmarkStart w:id="20" w:name="introduction"/>
    <w:p>
      <w:pPr>
        <w:pStyle w:val="Heading2"/>
      </w:pPr>
      <w:r>
        <w:t xml:space="preserve">Introduction</w:t>
      </w:r>
    </w:p>
    <w:p>
      <w:pPr>
        <w:pStyle w:val="FirstParagraph"/>
      </w:pPr>
      <w:r>
        <w:t xml:space="preserve">In the rapidly evolving landscape of global education, the role of administrative leadership has transcended mere operational oversight. In Indonesia Jakarta, a metropolis characterized by its vibrant culture, economic disparity, and rapid urbanization, Education Administrator positions hold profound significance. The capital city is not merely a geographic location but a microcosm of the broader challenges facing Indonesian education policy. With millions of students from diverse socioeconomic backgrounds navigating the public and private school systems in Jakarta, the demand for skilled administrators who can bridge policy mandates with classroom realities is urgent.</w:t>
      </w:r>
    </w:p>
    <w:p>
      <w:pPr>
        <w:pStyle w:val="BodyText"/>
      </w:pPr>
      <w:r>
        <w:t xml:space="preserve">The primary objective of this paper is to analyze how Education Administrator professionals in Indonesia Jakarta navigate the complexities of modern schooling. It explores their responsibilities in regulatory compliance, community engagement, and strategic planning. Understanding these dynamics is essential for improving educational outcomes across the province and setting a benchmark for other regions within Indonesia.</w:t>
      </w:r>
    </w:p>
    <w:bookmarkEnd w:id="20"/>
    <w:bookmarkStart w:id="21" w:name="the-contextual-landscape-of-jakarta"/>
    <w:p>
      <w:pPr>
        <w:pStyle w:val="Heading2"/>
      </w:pPr>
      <w:r>
        <w:t xml:space="preserve">The Contextual Landscape of Jakarta</w:t>
      </w:r>
    </w:p>
    <w:p>
      <w:pPr>
        <w:pStyle w:val="FirstParagraph"/>
      </w:pPr>
      <w:r>
        <w:t xml:space="preserve">To understand the role of an Education Administrator in this region, one must first appreciate the unique environmental factors at play. Indonesia Jakarta is home to over ten million residents, creating a dense educational ecosystem. The disparity between wealthy enclaves and underserved communities necessitates that administrators possess strong equitable resource distribution skills.</w:t>
      </w:r>
    </w:p>
    <w:p>
      <w:pPr>
        <w:pStyle w:val="BodyText"/>
      </w:pPr>
      <w:r>
        <w:t xml:space="preserve">Furthermore, the government of Indonesia has placed significant emphasis on digital transformation in education under the "Merdeka Belajar" (Freedom to Learn) curriculum framework. Education Administrator leaders in Jakarta are at the forefront of implementing these national reforms. They are responsible for ensuring that schools transition from traditional rote-learning methods to competency-based learning models, utilizing digital infrastructure that may be unevenly distributed across different districts.</w:t>
      </w:r>
    </w:p>
    <w:bookmarkEnd w:id="21"/>
    <w:bookmarkStart w:id="26" w:name="core-responsibilities-and-challenges"/>
    <w:p>
      <w:pPr>
        <w:pStyle w:val="Heading2"/>
      </w:pPr>
      <w:r>
        <w:t xml:space="preserve">Core Responsibilities and Challenges</w:t>
      </w:r>
    </w:p>
    <w:bookmarkStart w:id="22" w:name="Xfd57286c9ac2b7a74982bfd555e4c92700aea98"/>
    <w:p>
      <w:pPr>
        <w:pStyle w:val="Heading3"/>
      </w:pPr>
      <w:r>
        <w:t xml:space="preserve">1. Regulatory Compliance and Policy Implementation</w:t>
      </w:r>
    </w:p>
    <w:p>
      <w:pPr>
        <w:pStyle w:val="FirstParagraph"/>
      </w:pPr>
      <w:r>
        <w:t xml:space="preserve">A fundamental duty of the Education Administrator in Indonesia Jakarta is ensuring adherence to national standards set by the Ministry of Education, Culture, Research, and Technology. This involves rigorous monitoring of curriculum implementation, teacher certification compliance, and infrastructure safety standards. In a city as large as Jakarta, decentralization means that while provincial guidelines exist local municipalities may have varying capacities for enforcement. Administrators must act as intermediaries translating high-level policy into actionable daily practices within their institutions.</w:t>
      </w:r>
    </w:p>
    <w:bookmarkEnd w:id="22"/>
    <w:bookmarkStart w:id="23" w:name="X2028c7820ee3cf5b76afa0ae70e3ec5702f12fd"/>
    <w:p>
      <w:pPr>
        <w:pStyle w:val="Heading3"/>
      </w:pPr>
      <w:r>
        <w:t xml:space="preserve">2. Financial Stewardship in a High-Cost Environment</w:t>
      </w:r>
    </w:p>
    <w:p>
      <w:pPr>
        <w:pStyle w:val="FirstParagraph"/>
      </w:pPr>
      <w:r>
        <w:t xml:space="preserve">The cost of living and operating in Jakarta is significantly higher than the national average Education Administrator professionals must master complex financial management techniques. They are often tasked with managing State School Budgets (APBN) or assisting private institutions in securing sustainable funding sources. This includes navigating government subsidies, seeking partnerships with corporate entities for Corporate Social Responsibility (CSR) programs, and ensuring transparent financial reporting to maintain public trust.</w:t>
      </w:r>
    </w:p>
    <w:bookmarkEnd w:id="23"/>
    <w:bookmarkStart w:id="24" w:name="human-resource-development"/>
    <w:p>
      <w:pPr>
        <w:pStyle w:val="Heading3"/>
      </w:pPr>
      <w:r>
        <w:t xml:space="preserve">3. Human Resource Development</w:t>
      </w:r>
    </w:p>
    <w:p>
      <w:pPr>
        <w:pStyle w:val="FirstParagraph"/>
      </w:pPr>
      <w:r>
        <w:t xml:space="preserve">The quality of education is directly correlated with the quality of teaching staff. In Jakarta competition for top-tier teachers is fierce Education Administrator leaders must focus heavily on human resource development. This involves organizing continuous professional development workshops, fostering a collaborative school culture, and implementing performance evaluation systems that reward innovation rather than mere compliance. The retention rate of qualified educators in urban areas can be low due to burnout; thus, administrators play a crucial role in creating supportive work environments.</w:t>
      </w:r>
    </w:p>
    <w:bookmarkEnd w:id="24"/>
    <w:bookmarkStart w:id="25" w:name="X8484212112beab42a189f9ec9b36cb8380d3583"/>
    <w:p>
      <w:pPr>
        <w:pStyle w:val="Heading3"/>
      </w:pPr>
      <w:r>
        <w:t xml:space="preserve">4. Technology Integration and Digital Literacy</w:t>
      </w:r>
    </w:p>
    <w:p>
      <w:pPr>
        <w:pStyle w:val="FirstParagraph"/>
      </w:pPr>
      <w:r>
        <w:t xml:space="preserve">The post-pandemic era has accelerated the need for digital literacy among all stakeholders. Education Administrator roles now heavily involve overseeing the integration of Learning Management Systems (LMS), ensuring cybersecurity for student data, and training teachers to utilize educational technology effectively. In Indonesia Jakarta, where internet connectivity can be inconsistent in certain peripheral areas, administrators must devise hybrid learning models that remain inclusive and effective regardless of digital access levels.</w:t>
      </w:r>
    </w:p>
    <w:bookmarkEnd w:id="25"/>
    <w:bookmarkEnd w:id="26"/>
    <w:bookmarkStart w:id="27" w:name="Xeeb2ad2b60d5532e1dc9d67835de956a1ff8a45"/>
    <w:p>
      <w:pPr>
        <w:pStyle w:val="Heading2"/>
      </w:pPr>
      <w:r>
        <w:t xml:space="preserve">The Shift Toward Transformational Leadership</w:t>
      </w:r>
    </w:p>
    <w:p>
      <w:pPr>
        <w:pStyle w:val="FirstParagraph"/>
      </w:pPr>
      <w:r>
        <w:t xml:space="preserve">Historically administrative roles in Indonesian schools were often viewed as bureaucratic hurdles. However, contemporary research suggests a shift toward transformational leadership. An Education Administrator in this modern context is expected to be a change agent. They must inspire teachers, engage parents and local community leaders and advocate for policy changes that benefit students.</w:t>
      </w:r>
    </w:p>
    <w:p>
      <w:pPr>
        <w:pStyle w:val="BodyText"/>
      </w:pPr>
      <w:r>
        <w:t xml:space="preserve">In Jakarta specifically the pressure from civil society organizations and parental advocacy groups is high. Administrators are increasingly required to be communicators and mediators, addressing concerns regarding safety, curriculum relevance, and mental health support for students. The ability to build consensus among diverse stakeholder groups is becoming a key competency indicator for success in this role.</w:t>
      </w:r>
    </w:p>
    <w:bookmarkEnd w:id="27"/>
    <w:bookmarkStart w:id="28" w:name="conclusion"/>
    <w:p>
      <w:pPr>
        <w:pStyle w:val="Heading2"/>
      </w:pPr>
      <w:r>
        <w:t xml:space="preserve">Conclusion</w:t>
      </w:r>
    </w:p>
    <w:p>
      <w:pPr>
        <w:pStyle w:val="FirstParagraph"/>
      </w:pPr>
      <w:r>
        <w:t xml:space="preserve">The Education Administrator in Indonesia Jakarta stands at a critical juncture. They are not just managers of facilities or records but pivotal leaders who shape the educational destiny of millions. The complexities of managing schools in a dense, diverse, and technologically advancing metropolis require a specialized skill set that blends administrative rigor with empathetic leadership.</w:t>
      </w:r>
    </w:p>
    <w:p>
      <w:pPr>
        <w:pStyle w:val="BodyText"/>
      </w:pPr>
      <w:r>
        <w:t xml:space="preserve">As Indonesia continues to develop its human capital through education, strengthening the capacity of Education Administrator professionals is paramount. Future initiatives should focus on advanced training programs tailored to the specific challenges of urban education in Jakarta. By empowering these leaders with better tools, resources and strategic autonomy society can ensure that every child in the capital city has access to high-quality learning opportunities ultimately driving national progress.</w:t>
      </w:r>
    </w:p>
    <w:p>
      <w:pPr>
        <w:pStyle w:val="BodyText"/>
      </w:pPr>
      <w:r>
        <w:t xml:space="preserve">This research underscores that the impact of an Education Administrator extends far beyond school walls. They are key architects of social mobility and national development in Indonesia Jakarta.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Indonesia Jakarta</dc:title>
  <dc:creator/>
  <dc:language>en</dc:language>
  <cp:keywords/>
  <dcterms:created xsi:type="dcterms:W3CDTF">2026-07-29T15:08:38Z</dcterms:created>
  <dcterms:modified xsi:type="dcterms:W3CDTF">2026-07-29T15:08:38Z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