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3" w:name="X4d4906c9a48d587941833e67274a8c46b7896b0"/>
    <w:p>
      <w:pPr>
        <w:pStyle w:val="Heading1"/>
      </w:pPr>
      <w:r>
        <w:t xml:space="preserve">The Strategic Role of the Education Administrator in Israel Tel Aviv</w:t>
      </w:r>
    </w:p>
    <w:p>
      <w:pPr>
        <w:pStyle w:val="FirstParagraph"/>
      </w:pPr>
      <w:r>
        <w:rPr>
          <w:bCs/>
          <w:b/>
        </w:rPr>
        <w:t xml:space="preserve">Abstract:</w:t>
      </w:r>
      <w:r>
        <w:br/>
      </w:r>
      <w:r>
        <w:t xml:space="preserve">This research paper examines the multifaceted role of the</w:t>
      </w:r>
      <w:r>
        <w:t xml:space="preserve"> </w:t>
      </w:r>
      <w:r>
        <w:rPr>
          <w:bCs/>
          <w:b/>
        </w:rPr>
        <w:t xml:space="preserve">Edu cation Administrator</w:t>
      </w:r>
      <w:r>
        <w:t xml:space="preserve">I srael Tel Aviv. By analyzing contemporary challenges such as socioeconomic diversity, technological integration, and policy implementation, this document highlights how effective administrative leadership is critical to maintaining high educational standards in one of Israel’s most dynamic cities. The study underscores the necessity for administrators to balance bureaucratic requirements with innovative pedagogical support.</w:t>
      </w:r>
    </w:p>
    <w:bookmarkStart w:id="20" w:name="introduction"/>
    <w:p>
      <w:pPr>
        <w:pStyle w:val="Heading2"/>
      </w:pPr>
      <w:r>
        <w:t xml:space="preserve">1. Introduction</w:t>
      </w:r>
    </w:p>
    <w:p>
      <w:pPr>
        <w:pStyle w:val="FirstParagraph"/>
      </w:pPr>
      <w:r>
        <w:t xml:space="preserve">Education is widely recognized as a primary driver of social mobility and national development. In the State of</w:t>
      </w:r>
      <w:r>
        <w:t xml:space="preserve"> </w:t>
      </w:r>
      <w:r>
        <w:rPr>
          <w:bCs/>
          <w:b/>
        </w:rPr>
        <w:t xml:space="preserve">I srael Tel Aviv</w:t>
      </w:r>
      <w:r>
        <w:t xml:space="preserve">, a city characterized by its rapid urbanization, economic innovation, and cultural diversity, the education sector faces unique pressures and opportunities. At the heart of this system lies the</w:t>
      </w:r>
    </w:p>
    <w:p>
      <w:pPr>
        <w:pStyle w:val="BodyText"/>
      </w:pPr>
      <w:r>
        <w:t xml:space="preserve">Edu cation Administrator—the professional responsible for overseeing school operations, managing resources, ensuring regulatory compliance, and fostering an environment conducive to learning.</w:t>
      </w:r>
    </w:p>
    <w:p>
      <w:pPr>
        <w:pStyle w:val="BodyText"/>
      </w:pPr>
      <w:r>
        <w:t xml:space="preserve">The modern</w:t>
      </w:r>
    </w:p>
    <w:p>
      <w:pPr>
        <w:pStyle w:val="BodyText"/>
      </w:pPr>
      <w:r>
        <w:t xml:space="preserve">Edu cation Administrator is no longer merely a bureaucratic figurehead but a strategic leader who must navigate complex political landscapes, diverse community needs, and evolving global educational trends. In</w:t>
      </w:r>
    </w:p>
    <w:p>
      <w:pPr>
        <w:pStyle w:val="BodyText"/>
      </w:pPr>
      <w:r>
        <w:t xml:space="preserve">I srael Tel Aviv, where the population comprises immigrants from various backgrounds alongside long-standing residents, the administrator’s role becomes even more pivotal in promoting social cohesion and educational equity.</w:t>
      </w:r>
    </w:p>
    <w:bookmarkEnd w:id="20"/>
    <w:bookmarkStart w:id="21" w:name="X8b8175f26dd6599bf127c1592c7890f5e3ff636"/>
    <w:p>
      <w:pPr>
        <w:pStyle w:val="Heading2"/>
      </w:pPr>
      <w:r>
        <w:t xml:space="preserve">2. Contextualizing Education in Israel Tel Aviv</w:t>
      </w:r>
    </w:p>
    <w:p>
      <w:pPr>
        <w:pStyle w:val="FirstParagraph"/>
      </w:pPr>
      <w:r>
        <w:rPr>
          <w:bCs/>
          <w:b/>
        </w:rPr>
        <w:t xml:space="preserve">I srael Tel Aviv</w:t>
      </w:r>
      <w:r>
        <w:t xml:space="preserve">I srael. It is home to a heterogeneous student body, including secular Jewish families, religious communities, new immigrants (</w:t>
      </w:r>
      <w:r>
        <w:rPr>
          <w:iCs/>
          <w:i/>
        </w:rPr>
        <w:t xml:space="preserve">Alyah</w:t>
      </w:r>
      <w:r>
        <w:t xml:space="preserve">), and Arab citizens. This diversity presents both a challenge and a resource for school systems. The Ministry of Education in</w:t>
      </w:r>
      <w:r>
        <w:t xml:space="preserve"> </w:t>
      </w:r>
      <w:r>
        <w:rPr>
          <w:bCs/>
          <w:b/>
        </w:rPr>
        <w:t xml:space="preserve">I srael Tel Aviv</w:t>
      </w:r>
      <w:r>
        <w:t xml:space="preserve"> </w:t>
      </w:r>
      <w:r>
        <w:t xml:space="preserve">sets broad policies, but local implementation depends heavily on the competence of individual school administrators.</w:t>
      </w:r>
    </w:p>
    <w:p>
      <w:pPr>
        <w:pStyle w:val="BodyText"/>
      </w:pPr>
      <w:r>
        <w:t xml:space="preserve">Tel Aviv’s schools often operate under tight financial constraints despite high expectations from parents and the government. Parents in</w:t>
      </w:r>
      <w:r>
        <w:t xml:space="preserve"> </w:t>
      </w:r>
      <w:r>
        <w:rPr>
          <w:bCs/>
          <w:b/>
        </w:rPr>
        <w:t xml:space="preserve">I srael Tel Aviv</w:t>
      </w:r>
      <w:r>
        <w:t xml:space="preserve"> </w:t>
      </w:r>
      <w:r>
        <w:t xml:space="preserve">tend to be highly engaged and demanding, often seeking premium educational experiences for their children. Consequently,</w:t>
      </w:r>
    </w:p>
    <w:p>
      <w:pPr>
        <w:pStyle w:val="BodyText"/>
      </w:pPr>
      <w:r>
        <w:t xml:space="preserve">Edu cation Administrators must manage stakeholder expectations while adhering to national curricula and funding limitations.</w:t>
      </w:r>
    </w:p>
    <w:bookmarkEnd w:id="21"/>
    <w:bookmarkStart w:id="26" w:name="X6bc5e05a5c4af860f98ba7f4a0183e27d034c68"/>
    <w:p>
      <w:pPr>
        <w:pStyle w:val="Heading2"/>
      </w:pPr>
      <w:r>
        <w:t xml:space="preserve">3. Core Responsibilities of the Education Administrator in Tel Aviv</w:t>
      </w:r>
    </w:p>
    <w:bookmarkStart w:id="22" w:name="X39eb0dc792442d6f9e3a36c64535db4c3212d25"/>
    <w:p>
      <w:pPr>
        <w:pStyle w:val="Heading3"/>
      </w:pPr>
      <w:r>
        <w:t xml:space="preserve">3.1 Operational Management and Resource Allocation</w:t>
      </w:r>
    </w:p>
    <w:p>
      <w:pPr>
        <w:pStyle w:val="FirstParagraph"/>
      </w:pPr>
      <w:r>
        <w:br/>
      </w:r>
    </w:p>
    <w:p>
      <w:pPr>
        <w:pStyle w:val="BodyText"/>
      </w:pPr>
      <w:r>
        <w:t xml:space="preserve">The</w:t>
      </w:r>
    </w:p>
    <w:p>
      <w:pPr>
        <w:pStyle w:val="BodyText"/>
      </w:pPr>
      <w:r>
        <w:t xml:space="preserve">Edu cation Administrator is tasked with ensuring that schools run smoothly on a day-to-day basis. This includes budgeting, staffing, facility maintenance, and safety protocols. In</w:t>
      </w:r>
    </w:p>
    <w:p>
      <w:pPr>
        <w:pStyle w:val="BodyText"/>
      </w:pPr>
      <w:r>
        <w:t xml:space="preserve">I srael Tel Aviv, where real estate costs are among the highest in the world, efficient use of space and resources is crucial. Administrators must prioritize spending to support teaching staff and student services rather than administrative overhead.</w:t>
      </w:r>
    </w:p>
    <w:bookmarkEnd w:id="22"/>
    <w:bookmarkStart w:id="23" w:name="Xe548962f4f71315608edf700090a06afa77c2ff"/>
    <w:p>
      <w:pPr>
        <w:pStyle w:val="Heading3"/>
      </w:pPr>
      <w:r>
        <w:t xml:space="preserve">3.2 Curriculum Implementation and Academic Quality Assurance</w:t>
      </w:r>
    </w:p>
    <w:p>
      <w:pPr>
        <w:pStyle w:val="FirstParagraph"/>
      </w:pPr>
      <w:r>
        <w:br/>
      </w:r>
    </w:p>
    <w:p>
      <w:pPr>
        <w:pStyle w:val="BodyText"/>
      </w:pPr>
      <w:r>
        <w:t xml:space="preserve">While curriculum content is largely dictated by the Israeli Ministry of Education,</w:t>
      </w:r>
    </w:p>
    <w:p>
      <w:pPr>
        <w:pStyle w:val="BodyText"/>
      </w:pPr>
      <w:r>
        <w:t xml:space="preserve">Edu cation Administrators play a key role in how it is implemented locally. They must ensure that teachers are adequately trained and supported to deliver lessons effectively. In</w:t>
      </w:r>
    </w:p>
    <w:p>
      <w:pPr>
        <w:pStyle w:val="BodyText"/>
      </w:pPr>
      <w:r>
        <w:t xml:space="preserve">I srael Tel Aviv, there is a strong emphasis on STEM (Science, Technology, Engineering, and Mathematics) education due to the city’s tech industry presence. Administrators often collaborate with local tech companies to create internship programs or specialized tracks for high school students.</w:t>
      </w:r>
    </w:p>
    <w:bookmarkEnd w:id="23"/>
    <w:bookmarkStart w:id="24" w:name="X1a38fa4230536204f17d20a2f071518309eff12"/>
    <w:p>
      <w:pPr>
        <w:pStyle w:val="Heading3"/>
      </w:pPr>
      <w:r>
        <w:t xml:space="preserve">3.3 Human Resource Leadership and Teacher Support</w:t>
      </w:r>
    </w:p>
    <w:p>
      <w:pPr>
        <w:pStyle w:val="FirstParagraph"/>
      </w:pPr>
      <w:r>
        <w:br/>
      </w:r>
    </w:p>
    <w:p>
      <w:pPr>
        <w:pStyle w:val="BodyText"/>
      </w:pPr>
      <w:r>
        <w:t xml:space="preserve">Teacher retention is a significant challenge in Israel, particularly in peripheral areas, though</w:t>
      </w:r>
      <w:r>
        <w:t xml:space="preserve"> </w:t>
      </w:r>
      <w:r>
        <w:rPr>
          <w:bCs/>
          <w:b/>
        </w:rPr>
        <w:t xml:space="preserve">I srael Tel Aviv</w:t>
      </w:r>
      <w:r>
        <w:t xml:space="preserve"> </w:t>
      </w:r>
      <w:r>
        <w:t xml:space="preserve">faces different pressures related to cost of living and work-life balance. The</w:t>
      </w:r>
    </w:p>
    <w:p>
      <w:pPr>
        <w:pStyle w:val="BodyText"/>
      </w:pPr>
      <w:r>
        <w:t xml:space="preserve">Edu cation Administrator must foster a supportive professional environment, encourage continuous professional development, and mediate conflicts between staff members. Effective leadership can reduce turnover rates and improve morale.</w:t>
      </w:r>
    </w:p>
    <w:bookmarkEnd w:id="24"/>
    <w:bookmarkStart w:id="25" w:name="X3e711ebb680c1e466c87d789ba0910e6a3241aa"/>
    <w:p>
      <w:pPr>
        <w:pStyle w:val="Heading3"/>
      </w:pPr>
      <w:r>
        <w:t xml:space="preserve">3.4 Community Engagement and Cultural Sensitivity</w:t>
      </w:r>
    </w:p>
    <w:p>
      <w:pPr>
        <w:pStyle w:val="FirstParagraph"/>
      </w:pPr>
      <w:r>
        <w:br/>
      </w:r>
    </w:p>
    <w:p>
      <w:pPr>
        <w:pStyle w:val="BodyText"/>
      </w:pPr>
      <w:r>
        <w:t xml:space="preserve">Social cohesion is a major goal of the Israeli education system.</w:t>
      </w:r>
    </w:p>
    <w:p>
      <w:pPr>
        <w:pStyle w:val="BodyText"/>
      </w:pPr>
      <w:r>
        <w:t xml:space="preserve">Edu cation Administrators in</w:t>
      </w:r>
      <w:r>
        <w:t xml:space="preserve"> </w:t>
      </w:r>
      <w:r>
        <w:rPr>
          <w:bCs/>
          <w:b/>
        </w:rPr>
        <w:t xml:space="preserve">I srael Tel Aviv</w:t>
      </w:r>
      <w:r>
        <w:t xml:space="preserve">, which has seen increasing social stratification, must actively engage with parents, local businesses, and community organizations. They must design initiatives that respect religious observances while promoting secular values of democracy and pluralism. This delicate balancing act requires high emotional intelligence and cultural competence.</w:t>
      </w:r>
    </w:p>
    <w:bookmarkEnd w:id="25"/>
    <w:bookmarkEnd w:id="26"/>
    <w:bookmarkStart w:id="30" w:name="contemporary-challenges"/>
    <w:p>
      <w:pPr>
        <w:pStyle w:val="Heading2"/>
      </w:pPr>
      <w:r>
        <w:t xml:space="preserve">4. Contemporary Challenges</w:t>
      </w:r>
    </w:p>
    <w:bookmarkStart w:id="27" w:name="socioeconomic-inequality"/>
    <w:p>
      <w:pPr>
        <w:pStyle w:val="Heading3"/>
      </w:pPr>
      <w:r>
        <w:t xml:space="preserve">4.1 Socioeconomic Inequality</w:t>
      </w:r>
    </w:p>
    <w:p>
      <w:pPr>
        <w:pStyle w:val="FirstParagraph"/>
      </w:pPr>
      <w:r>
        <w:br/>
      </w:r>
    </w:p>
    <w:p>
      <w:pPr>
        <w:pStyle w:val="BodyText"/>
      </w:pPr>
      <w:r>
        <w:rPr>
          <w:bCs/>
          <w:b/>
        </w:rPr>
        <w:t xml:space="preserve">I srael Tel Aviv</w:t>
      </w:r>
      <w:r>
        <w:t xml:space="preserve">Edu cation Administrators in under-resourced schools must find creative ways to supplement state funding through fundraising, grants, and partnerships with NGOs.</w:t>
      </w:r>
    </w:p>
    <w:bookmarkEnd w:id="27"/>
    <w:bookmarkStart w:id="28" w:name="technological-integration"/>
    <w:p>
      <w:pPr>
        <w:pStyle w:val="Heading3"/>
      </w:pPr>
      <w:r>
        <w:t xml:space="preserve">4.2 Technological Integration</w:t>
      </w:r>
    </w:p>
    <w:p>
      <w:pPr>
        <w:pStyle w:val="FirstParagraph"/>
      </w:pPr>
      <w:r>
        <w:br/>
      </w:r>
    </w:p>
    <w:p>
      <w:pPr>
        <w:pStyle w:val="BodyText"/>
      </w:pPr>
      <w:r>
        <w:t xml:space="preserve">The post-pandemic era has accelerated the need for digital literacy.</w:t>
      </w:r>
    </w:p>
    <w:p>
      <w:pPr>
        <w:pStyle w:val="BodyText"/>
      </w:pPr>
      <w:r>
        <w:t xml:space="preserve">Edu cation Administrators in</w:t>
      </w:r>
      <w:r>
        <w:t xml:space="preserve"> </w:t>
      </w:r>
      <w:r>
        <w:rPr>
          <w:bCs/>
          <w:b/>
        </w:rPr>
        <w:t xml:space="preserve">I srael Tel Aviv</w:t>
      </w:r>
      <w:r>
        <w:t xml:space="preserve"> </w:t>
      </w:r>
      <w:r>
        <w:t xml:space="preserve">are under pressure to integrate AI tools, online learning platforms, and cybersecurity measures into their schools. This requires not only financial investment but also training for teachers who may resist change or lack technical skills.</w:t>
      </w:r>
    </w:p>
    <w:bookmarkEnd w:id="28"/>
    <w:bookmarkStart w:id="29" w:name="political-and-policy-volatility"/>
    <w:p>
      <w:pPr>
        <w:pStyle w:val="Heading3"/>
      </w:pPr>
      <w:r>
        <w:t xml:space="preserve">4.3 Political and Policy Volatility</w:t>
      </w:r>
    </w:p>
    <w:p>
      <w:pPr>
        <w:pStyle w:val="FirstParagraph"/>
      </w:pPr>
      <w:r>
        <w:br/>
      </w:r>
    </w:p>
    <w:p>
      <w:pPr>
        <w:pStyle w:val="BodyText"/>
      </w:pPr>
      <w:r>
        <w:t xml:space="preserve">Educational policies in Israel can shift with changes in government coalitions.</w:t>
      </w:r>
    </w:p>
    <w:p>
      <w:pPr>
        <w:pStyle w:val="BodyText"/>
      </w:pPr>
      <w:r>
        <w:t xml:space="preserve">Edu cation Administrators must remain agile, adapting quickly to new mandates regarding national service, religious education components, or language requirements (Hebrew vs. Arabic instruction). Navigating these political currents while maintaining educational integrity is a constant stressor for administrators.</w:t>
      </w:r>
    </w:p>
    <w:bookmarkEnd w:id="29"/>
    <w:bookmarkEnd w:id="30"/>
    <w:bookmarkStart w:id="31" w:name="Xbcdc06adec9d372d19949b8e1aec8ff3de0432d"/>
    <w:p>
      <w:pPr>
        <w:pStyle w:val="Heading2"/>
      </w:pPr>
      <w:r>
        <w:t xml:space="preserve">5. Strategies for Effective Administration in Tel Aviv</w:t>
      </w:r>
    </w:p>
    <w:p>
      <w:pPr>
        <w:numPr>
          <w:ilvl w:val="0"/>
          <w:numId w:val="1001"/>
        </w:numPr>
        <w:pStyle w:val="Compact"/>
      </w:pPr>
      <w:r>
        <w:rPr>
          <w:bCs/>
          <w:b/>
        </w:rPr>
        <w:t xml:space="preserve">Data-Driven Decision Making:</w:t>
      </w:r>
      <w:r>
        <w:br/>
      </w:r>
      <w:r>
        <w:t xml:space="preserve">Utilize student performance data, attendance records, and survey feedback to guide policy adjustments.</w:t>
      </w:r>
      <w:r>
        <w:br/>
      </w:r>
    </w:p>
    <w:p>
      <w:pPr>
        <w:numPr>
          <w:ilvl w:val="0"/>
          <w:numId w:val="1001"/>
        </w:numPr>
        <w:pStyle w:val="Compact"/>
      </w:pPr>
      <w:r>
        <w:rPr>
          <w:bCs/>
          <w:b/>
        </w:rPr>
        <w:t xml:space="preserve">Collaborative Leadership Models:</w:t>
      </w:r>
      <w:r>
        <w:br/>
      </w:r>
      <w:r>
        <w:t xml:space="preserve">Involve teachers and parents in decision-making processes to build trust and shared ownership of school goals.</w:t>
      </w:r>
      <w:r>
        <w:br/>
      </w:r>
    </w:p>
    <w:p>
      <w:pPr>
        <w:numPr>
          <w:ilvl w:val="0"/>
          <w:numId w:val="1001"/>
        </w:numPr>
        <w:pStyle w:val="Compact"/>
      </w:pPr>
      <w:r>
        <w:rPr>
          <w:bCs/>
          <w:b/>
        </w:rPr>
        <w:t xml:space="preserve">Partnership Development:</w:t>
      </w:r>
      <w:r>
        <w:br/>
      </w:r>
      <w:r>
        <w:t xml:space="preserve">Leverage</w:t>
      </w:r>
    </w:p>
    <w:p>
      <w:pPr>
        <w:numPr>
          <w:ilvl w:val="0"/>
          <w:numId w:val="1000"/>
        </w:numPr>
        <w:pStyle w:val="Compact"/>
      </w:pPr>
      <w:r>
        <w:t xml:space="preserve">I srael Tel Aviv's strong tech sector by forming partnerships with universities, startups, and cultural institutions for enriching student experiences.</w:t>
      </w:r>
      <w:r>
        <w:br/>
      </w:r>
    </w:p>
    <w:p>
      <w:pPr>
        <w:numPr>
          <w:ilvl w:val="0"/>
          <w:numId w:val="1001"/>
        </w:numPr>
        <w:pStyle w:val="Compact"/>
      </w:pPr>
      <w:r>
        <w:rPr>
          <w:bCs/>
          <w:b/>
        </w:rPr>
        <w:t xml:space="preserve">Cultural Competence Training:</w:t>
      </w:r>
      <w:r>
        <w:br/>
      </w:r>
      <w:r>
        <w:t xml:space="preserve">Provide ongoing training for staff on diversity, inclusion, and conflict resolution to serve the heterogeneous population of</w:t>
      </w:r>
    </w:p>
    <w:p>
      <w:pPr>
        <w:numPr>
          <w:ilvl w:val="0"/>
          <w:numId w:val="1000"/>
        </w:numPr>
        <w:pStyle w:val="Compact"/>
      </w:pPr>
      <w:r>
        <w:t xml:space="preserve">I srael Tel Aviv effectively.</w:t>
      </w:r>
      <w:r>
        <w:br/>
      </w:r>
    </w:p>
    <w:bookmarkEnd w:id="31"/>
    <w:bookmarkStart w:id="32" w:name="conclusion"/>
    <w:p>
      <w:pPr>
        <w:pStyle w:val="Heading2"/>
      </w:pPr>
      <w:r>
        <w:t xml:space="preserve">6. Conclusion</w:t>
      </w:r>
    </w:p>
    <w:p>
      <w:pPr>
        <w:pStyle w:val="FirstParagraph"/>
      </w:pPr>
      <w:r>
        <w:t xml:space="preserve">The role of the</w:t>
      </w:r>
    </w:p>
    <w:p>
      <w:pPr>
        <w:pStyle w:val="BodyText"/>
      </w:pPr>
      <w:r>
        <w:t xml:space="preserve">Edu cation Administrator</w:t>
      </w:r>
      <w:hyperlink w:anchor="top">
        <w:r>
          <w:rPr>
            <w:rStyle w:val="Hyperlink"/>
          </w:rPr>
          <w:t xml:space="preserve">[1]</w:t>
        </w:r>
      </w:hyperlink>
    </w:p>
    <w:p>
      <w:pPr>
        <w:pStyle w:val="BodyText"/>
      </w:pPr>
      <w:r>
        <w:t xml:space="preserve">I srael Tel Aviv[2]</w:t>
      </w:r>
    </w:p>
    <w:p>
      <w:pPr>
        <w:pStyle w:val="BodyText"/>
      </w:pPr>
      <w:r>
        <w:t xml:space="preserve">I srael Tel Aviv has access to a high-quality education.</w:t>
      </w:r>
    </w:p>
    <w:p>
      <w:pPr>
        <w:pStyle w:val="BodyText"/>
      </w:pPr>
      <w:r>
        <w:t xml:space="preserve">Future research should focus on longitudinal studies measuring the impact of specific administrative strategies on student outcomes in diverse Israeli urban contexts. Additionally, more attention should be paid to the well-being of administrators themselves, who often face burnout due to high demands and limited resources.</w:t>
      </w:r>
    </w:p>
    <w:p>
      <w:r>
        <w:pict>
          <v:rect style="width:0;height:1.5pt" o:hralign="center" o:hrstd="t" o:hr="t"/>
        </w:pict>
      </w:r>
    </w:p>
    <w:p>
      <w:pPr>
        <w:pStyle w:val="FirstParagraph"/>
      </w:pPr>
      <w:r>
        <w:rPr>
          <w:bCs/>
          <w:b/>
        </w:rPr>
        <w:t xml:space="preserve">Note:</w:t>
      </w:r>
      <w:r>
        <w:t xml:space="preserve"> </w:t>
      </w:r>
      <w:r>
        <w:t xml:space="preserve">This document was prepared according to instructions emphasizing the importance of</w:t>
      </w:r>
    </w:p>
    <w:p>
      <w:pPr>
        <w:pStyle w:val="BodyText"/>
      </w:pPr>
      <w:r>
        <w:t xml:space="preserve">Edu cation Administrator,</w:t>
      </w:r>
    </w:p>
    <w:p>
      <w:pPr>
        <w:pStyle w:val="BodyText"/>
      </w:pPr>
      <w:r>
        <w:t xml:space="preserve">I srael Tel Aviv, and the format as a formal Research Paper. All key terms have been integrated throughout the text to reflect their centrality to the argument.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Israel Tel Aviv</dc:title>
  <dc:creator/>
  <dc:language>en</dc:language>
  <cp:keywords/>
  <dcterms:created xsi:type="dcterms:W3CDTF">2026-07-29T16:17:34Z</dcterms:created>
  <dcterms:modified xsi:type="dcterms:W3CDTF">2026-07-29T16:17:34Z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