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r>
        <w:t xml:space="preserve"> </w:t>
      </w:r>
      <w:r>
        <w:t xml:space="preserve">Strategic</w:t>
      </w:r>
      <w:r>
        <w:t xml:space="preserve"> </w:t>
      </w:r>
      <w:r>
        <w:t xml:space="preserve">Leadership</w:t>
      </w:r>
      <w:r>
        <w:t xml:space="preserve"> </w:t>
      </w:r>
      <w:r>
        <w:t xml:space="preserve">for</w:t>
      </w:r>
      <w:r>
        <w:t xml:space="preserve"> </w:t>
      </w:r>
      <w:r>
        <w:t xml:space="preserve">a</w:t>
      </w:r>
      <w:r>
        <w:t xml:space="preserve"> </w:t>
      </w:r>
      <w:r>
        <w:t xml:space="preserve">Globalized</w:t>
      </w:r>
      <w:r>
        <w:t xml:space="preserve"> </w:t>
      </w:r>
      <w:r>
        <w:t xml:space="preserve">Context</w:t>
      </w:r>
    </w:p>
    <w:bookmarkStart w:id="20" w:name="X99c7199b905056bfe8e4f41425b36087158f54e"/>
    <w:p>
      <w:pPr>
        <w:pStyle w:val="Heading3"/>
      </w:pPr>
      <w:r>
        <w:rPr>
          <w:bCs/>
          <w:b/>
        </w:rPr>
        <w:t xml:space="preserve">The Evolving Role of the Education Administrator in Italy Milan: Strategic Leadership for a Globalized Context</w:t>
      </w:r>
    </w:p>
    <w:bookmarkEnd w:id="20"/>
    <w:bookmarkStart w:id="21" w:name="Xfad55157e497e8d249e7e4a3df0048096ece4d0"/>
    <w:p>
      <w:pPr>
        <w:pStyle w:val="Heading2"/>
      </w:pPr>
      <w:r>
        <w:rPr>
          <w:iCs/>
          <w:i/>
        </w:rPr>
        <w:t xml:space="preserve">Preliminary Remarks on the Educational Landscape and Administration in Italy Milan</w:t>
      </w:r>
    </w:p>
    <w:p>
      <w:pPr>
        <w:pStyle w:val="FirstParagraph"/>
      </w:pPr>
      <w:r>
        <w:t xml:space="preserve">In recent years,</w:t>
      </w:r>
      <w:r>
        <w:t xml:space="preserve"> </w:t>
      </w:r>
      <w:r>
        <w:rPr>
          <w:bCs/>
          <w:b/>
        </w:rPr>
        <w:t xml:space="preserve">Educational Administration</w:t>
      </w:r>
      <w:r>
        <w:t xml:space="preserve"> </w:t>
      </w:r>
      <w:r>
        <w:t xml:space="preserve">has undergone a profound transformation across Europe. This shift is particularly pronounced in major metropolitan hubs where diversity, economic pressure, and technological innovation converge. In this context, the specific dynamics of</w:t>
      </w:r>
      <w:r>
        <w:t xml:space="preserve"> </w:t>
      </w:r>
      <w:r>
        <w:rPr>
          <w:bCs/>
          <w:b/>
        </w:rPr>
        <w:t xml:space="preserve">Italy Milan</w:t>
      </w:r>
      <w:r>
        <w:t xml:space="preserve">, Italy's economic capital and a global fashion and design center, present unique challenges for school leadership. The traditional role of an</w:t>
      </w:r>
      <w:r>
        <w:t xml:space="preserve"> </w:t>
      </w:r>
      <w:r>
        <w:rPr>
          <w:bCs/>
          <w:b/>
        </w:rPr>
        <w:t xml:space="preserve">Educational Administrator</w:t>
      </w:r>
      <w:r>
        <w:t xml:space="preserve"> </w:t>
      </w:r>
      <w:r>
        <w:t xml:space="preserve">is no longer sufficient when defined solely by bureaucratic compliance. Instead, modern administrators in this dynamic region must act as strategic change agents, cultural mediators, and innovative leaders capable of navigating the complex intersection of public policy and local community needs.</w:t>
      </w:r>
      <w:r>
        <w:t xml:space="preserve"> </w:t>
      </w:r>
      <w:r>
        <w:t xml:space="preserve">This paper explores the multifaceted responsibilities of the</w:t>
      </w:r>
      <w:r>
        <w:t xml:space="preserve"> </w:t>
      </w:r>
      <w:r>
        <w:rPr>
          <w:bCs/>
          <w:b/>
        </w:rPr>
        <w:t xml:space="preserve">Educational Administrator</w:t>
      </w:r>
      <w:r>
        <w:t xml:space="preserve"> </w:t>
      </w:r>
      <w:r>
        <w:t xml:space="preserve">within the specific socio-economic ecosystem of</w:t>
      </w:r>
      <w:r>
        <w:t xml:space="preserve"> </w:t>
      </w:r>
      <w:r>
        <w:rPr>
          <w:bCs/>
          <w:b/>
        </w:rPr>
        <w:t xml:space="preserve">Italy Milan</w:t>
      </w:r>
      <w:r>
        <w:t xml:space="preserve">. It argues that effective administration in this region requires a hybrid approach, blending traditional Italian educational values with modern international best practices to foster inclusive, high-quality learning environments.</w:t>
      </w:r>
    </w:p>
    <w:bookmarkEnd w:id="21"/>
    <w:bookmarkStart w:id="22" w:name="Xaadda3256a5a24521952fbbe6697c559dd55316"/>
    <w:p>
      <w:pPr>
        <w:pStyle w:val="Heading2"/>
      </w:pPr>
      <w:r>
        <w:rPr>
          <w:bCs/>
          <w:b/>
        </w:rPr>
        <w:t xml:space="preserve">The Unique Context of Italy Milan: A Microcosm of Global Challenges</w:t>
      </w:r>
    </w:p>
    <w:p>
      <w:pPr>
        <w:pStyle w:val="FirstParagraph"/>
      </w:pPr>
      <w:r>
        <w:t xml:space="preserve">To understand the role of the</w:t>
      </w:r>
      <w:r>
        <w:t xml:space="preserve"> </w:t>
      </w:r>
      <w:r>
        <w:rPr>
          <w:bCs/>
          <w:b/>
        </w:rPr>
        <w:t xml:space="preserve">Educational Administrator</w:t>
      </w:r>
      <w:r>
        <w:t xml:space="preserve">, one must first appreciate the distinct characteristics of</w:t>
      </w:r>
      <w:r>
        <w:t xml:space="preserve"> </w:t>
      </w:r>
      <w:r>
        <w:rPr>
          <w:bCs/>
          <w:b/>
        </w:rPr>
        <w:t xml:space="preserve">Italy Milan</w:t>
      </w:r>
      <w:r>
        <w:t xml:space="preserve">. Unlike rural areas or smaller towns in Italy, Milan is characterized by its rapid pace, high cost of living, and significant cultural diversity. The city attracts students from across Europe and beyond, creating schools that are increasingly multicultural hubs.</w:t>
      </w:r>
      <w:r>
        <w:t xml:space="preserve"> </w:t>
      </w:r>
      <w:r>
        <w:t xml:space="preserve">For the</w:t>
      </w:r>
      <w:r>
        <w:t xml:space="preserve"> </w:t>
      </w:r>
      <w:r>
        <w:rPr>
          <w:bCs/>
          <w:b/>
        </w:rPr>
        <w:t xml:space="preserve">Educational Administrator</w:t>
      </w:r>
      <w:r>
        <w:t xml:space="preserve">, this diversity brings both opportunities and challenges. The student population includes a high percentage of non-native Italian speakers (NNS), requiring robust support structures for language acquisition and cultural integration. Furthermore, the competitive nature of</w:t>
      </w:r>
      <w:r>
        <w:t xml:space="preserve"> </w:t>
      </w:r>
      <w:r>
        <w:rPr>
          <w:bCs/>
          <w:b/>
        </w:rPr>
        <w:t xml:space="preserve">Italy Milan’s</w:t>
      </w:r>
      <w:r>
        <w:t xml:space="preserve"> </w:t>
      </w:r>
      <w:r>
        <w:t xml:space="preserve">labor market puts pressure on educational institutions to produce graduates who are not only academically proficient but also possess critical thinking, digital literacy, and soft skills relevant to the global economy. Consequently, the administrator must bridge the gap between national curriculum standards set by the Ministry of Education in Rome and local realities that demand agility and innovation.</w:t>
      </w:r>
    </w:p>
    <w:bookmarkEnd w:id="22"/>
    <w:bookmarkStart w:id="23" w:name="strategic-leadership-beyond-bureaucracy"/>
    <w:p>
      <w:pPr>
        <w:pStyle w:val="Heading2"/>
      </w:pPr>
      <w:r>
        <w:rPr>
          <w:bCs/>
          <w:b/>
        </w:rPr>
        <w:t xml:space="preserve">Strategic Leadership Beyond Bureaucracy</w:t>
      </w:r>
    </w:p>
    <w:p>
      <w:pPr>
        <w:pStyle w:val="FirstParagraph"/>
      </w:pPr>
      <w:r>
        <w:t xml:space="preserve">Historically, Italian school leadership has been heavily rooted in administrative management. However, contemporary research indicates that the</w:t>
      </w:r>
      <w:r>
        <w:t xml:space="preserve"> </w:t>
      </w:r>
      <w:r>
        <w:rPr>
          <w:bCs/>
          <w:b/>
        </w:rPr>
        <w:t xml:space="preserve">Educational Administrator</w:t>
      </w:r>
      <w:r>
        <w:t xml:space="preserve"> </w:t>
      </w:r>
      <w:r>
        <w:t xml:space="preserve">must adopt a transformational leadership style. In</w:t>
      </w:r>
      <w:r>
        <w:t xml:space="preserve"> </w:t>
      </w:r>
      <w:r>
        <w:rPr>
          <w:bCs/>
          <w:b/>
        </w:rPr>
        <w:t xml:space="preserve">Italy Milan</w:t>
      </w:r>
      <w:r>
        <w:t xml:space="preserve">, where resources can be scarce despite the city's wealth, strategic resource allocation is critical. Administrators must maximize limited budgets by leveraging partnerships with local businesses, universities, and cultural institutions such as museums and design firms that are abundant in this region.</w:t>
      </w:r>
      <w:r>
        <w:t xml:space="preserve"> </w:t>
      </w:r>
      <w:r>
        <w:t xml:space="preserve">A key aspect of this leadership is data-driven decision-making. The</w:t>
      </w:r>
      <w:r>
        <w:t xml:space="preserve"> </w:t>
      </w:r>
      <w:r>
        <w:rPr>
          <w:bCs/>
          <w:b/>
        </w:rPr>
        <w:t xml:space="preserve">Educational Administrator</w:t>
      </w:r>
      <w:r>
        <w:t xml:space="preserve"> </w:t>
      </w:r>
      <w:r>
        <w:t xml:space="preserve">in</w:t>
      </w:r>
      <w:r>
        <w:t xml:space="preserve"> </w:t>
      </w:r>
      <w:r>
        <w:rPr>
          <w:bCs/>
          <w:b/>
        </w:rPr>
        <w:t xml:space="preserve">Italy Milan</w:t>
      </w:r>
      <w:r>
        <w:t xml:space="preserve"> </w:t>
      </w:r>
      <w:r>
        <w:t xml:space="preserve">is increasingly expected to utilize digital tools to monitor student performance, identify at-risk students, and evaluate teaching effectiveness. This shift requires a significant investment in professional development for school leaders, ensuring they are comfortable with educational technology and data analytics. Moreover, transparency and accountability have become paramount. Parents and the community in</w:t>
      </w:r>
      <w:r>
        <w:t xml:space="preserve"> </w:t>
      </w:r>
      <w:r>
        <w:rPr>
          <w:bCs/>
          <w:b/>
        </w:rPr>
        <w:t xml:space="preserve">Italy Milan</w:t>
      </w:r>
      <w:r>
        <w:t xml:space="preserve"> </w:t>
      </w:r>
      <w:r>
        <w:t xml:space="preserve">are more engaged than ever before, demanding clear communication regarding school goals, financial usage, and student outcomes. The administrator serves as the primary conduit for this transparency, building trust through open dialogue rather than hierarchical decree.</w:t>
      </w:r>
    </w:p>
    <w:bookmarkEnd w:id="23"/>
    <w:bookmarkStart w:id="24" w:name="inclusivity-and-social-cohesion"/>
    <w:p>
      <w:pPr>
        <w:pStyle w:val="Heading2"/>
      </w:pPr>
      <w:r>
        <w:rPr>
          <w:bCs/>
          <w:b/>
        </w:rPr>
        <w:t xml:space="preserve">Inclusivity and Social Cohesion</w:t>
      </w:r>
    </w:p>
    <w:p>
      <w:pPr>
        <w:pStyle w:val="FirstParagraph"/>
      </w:pPr>
      <w:r>
        <w:t xml:space="preserve">One of the most pressing issues facing education in</w:t>
      </w:r>
      <w:r>
        <w:t xml:space="preserve"> </w:t>
      </w:r>
      <w:r>
        <w:rPr>
          <w:bCs/>
          <w:b/>
        </w:rPr>
        <w:t xml:space="preserve">Italy Milan</w:t>
      </w:r>
      <w:r>
        <w:t xml:space="preserve"> </w:t>
      </w:r>
      <w:r>
        <w:t xml:space="preserve">is social inclusion. The city has faced significant demographic changes, leading to schools that serve students from varying socioeconomic backgrounds, including vulnerable populations and refugees. The</w:t>
      </w:r>
      <w:r>
        <w:t xml:space="preserve"> </w:t>
      </w:r>
      <w:r>
        <w:rPr>
          <w:bCs/>
          <w:b/>
        </w:rPr>
        <w:t xml:space="preserve">Educational Administrator</w:t>
      </w:r>
      <w:r>
        <w:t xml:space="preserve"> </w:t>
      </w:r>
      <w:r>
        <w:t xml:space="preserve">plays a pivotal role in creating an inclusive school culture. This involves implementing policies that combat discrimination, promote equity, and support the well-being of all students.</w:t>
      </w:r>
      <w:r>
        <w:t xml:space="preserve"> </w:t>
      </w:r>
      <w:r>
        <w:t xml:space="preserve">In practice, this means the administrator must coordinate with social services, psychologists, and teachers to create comprehensive support systems. For instance, after-school programs might be developed specifically to assist immigrant families in navigating Italian bureaucratic systems while their children receive additional academic tutoring. By fostering a sense of belonging within the school walls, the</w:t>
      </w:r>
      <w:r>
        <w:t xml:space="preserve"> </w:t>
      </w:r>
      <w:r>
        <w:rPr>
          <w:bCs/>
          <w:b/>
        </w:rPr>
        <w:t xml:space="preserve">Educational Administrator</w:t>
      </w:r>
      <w:r>
        <w:t xml:space="preserve"> </w:t>
      </w:r>
      <w:r>
        <w:t xml:space="preserve">contributes directly to social cohesion in</w:t>
      </w:r>
      <w:r>
        <w:t xml:space="preserve"> </w:t>
      </w:r>
      <w:r>
        <w:rPr>
          <w:bCs/>
          <w:b/>
        </w:rPr>
        <w:t xml:space="preserve">Italy Milan</w:t>
      </w:r>
      <w:r>
        <w:t xml:space="preserve">. Schools are not just places of learning; they are community anchors. The administrator’s ability to mobilize community resources and encourage parental involvement is essential for creating a safe and supportive environment where every child can thrive regardless of their background.</w:t>
      </w:r>
    </w:p>
    <w:bookmarkEnd w:id="24"/>
    <w:bookmarkStart w:id="25" w:name="innovation-and-internationalization"/>
    <w:p>
      <w:pPr>
        <w:pStyle w:val="Heading2"/>
      </w:pPr>
      <w:r>
        <w:rPr>
          <w:bCs/>
          <w:b/>
        </w:rPr>
        <w:t xml:space="preserve">Innovation and Internationalization</w:t>
      </w:r>
    </w:p>
    <w:p>
      <w:pPr>
        <w:pStyle w:val="FirstParagraph"/>
      </w:pPr>
      <w:r>
        <w:t xml:space="preserve">Milan’s status as a global city provides the</w:t>
      </w:r>
      <w:r>
        <w:t xml:space="preserve"> </w:t>
      </w:r>
      <w:r>
        <w:rPr>
          <w:bCs/>
          <w:b/>
        </w:rPr>
        <w:t xml:space="preserve">Educational Administrator</w:t>
      </w:r>
      <w:r>
        <w:t xml:space="preserve"> </w:t>
      </w:r>
      <w:r>
        <w:t xml:space="preserve">with unparalleled opportunities for internationalization. Partnerships with foreign schools, participation in Erasmus+ programs, and the integration of international curricula are becoming increasingly common. The administrator must be proactive in seeking these collaborations, recognizing that they enhance the educational offer and prepare students for a globalized workforce.</w:t>
      </w:r>
      <w:r>
        <w:t xml:space="preserve"> </w:t>
      </w:r>
      <w:r>
        <w:t xml:space="preserve">Furthermore, innovation in pedagogy is a priority. In</w:t>
      </w:r>
      <w:r>
        <w:t xml:space="preserve"> </w:t>
      </w:r>
      <w:r>
        <w:rPr>
          <w:bCs/>
          <w:b/>
        </w:rPr>
        <w:t xml:space="preserve">Italy Milan</w:t>
      </w:r>
      <w:r>
        <w:t xml:space="preserve">, there is a growing emphasis on project-based learning, STEM (Science, Technology, Engineering, and Mathematics) education, and arts-integrated curricula. The</w:t>
      </w:r>
      <w:r>
        <w:t xml:space="preserve"> </w:t>
      </w:r>
      <w:r>
        <w:rPr>
          <w:bCs/>
          <w:b/>
        </w:rPr>
        <w:t xml:space="preserve">Educational Administrator</w:t>
      </w:r>
      <w:r>
        <w:t xml:space="preserve"> </w:t>
      </w:r>
      <w:r>
        <w:t xml:space="preserve">must encourage teachers to experiment with new methodologies and provide them with the necessary training and time to do so. This requires a supportive leadership style that values teacher autonomy while maintaining high standards of accountability. By championing innovation, the administrator helps position schools in</w:t>
      </w:r>
      <w:r>
        <w:t xml:space="preserve"> </w:t>
      </w:r>
      <w:r>
        <w:rPr>
          <w:bCs/>
          <w:b/>
        </w:rPr>
        <w:t xml:space="preserve">Italy Milan</w:t>
      </w:r>
      <w:r>
        <w:t xml:space="preserve"> </w:t>
      </w:r>
      <w:r>
        <w:t xml:space="preserve">as leaders in educational excellence, attracting talent and fostering a culture of continuous improvement.</w:t>
      </w:r>
    </w:p>
    <w:bookmarkEnd w:id="25"/>
    <w:bookmarkStart w:id="26" w:name="X9bfa58d62e88e1c5f237e81701074b82cb87220"/>
    <w:p>
      <w:pPr>
        <w:pStyle w:val="Heading2"/>
      </w:pPr>
      <w:r>
        <w:rPr>
          <w:bCs/>
          <w:b/>
        </w:rPr>
        <w:t xml:space="preserve">Conclusion: The Future of Educational Leadership</w:t>
      </w:r>
    </w:p>
    <w:p>
      <w:pPr>
        <w:pStyle w:val="FirstParagraph"/>
      </w:pPr>
      <w:r>
        <w:t xml:space="preserve">In conclusion, the role of the</w:t>
      </w:r>
      <w:r>
        <w:t xml:space="preserve"> </w:t>
      </w:r>
      <w:r>
        <w:rPr>
          <w:bCs/>
          <w:b/>
        </w:rPr>
        <w:t xml:space="preserve">Educational Administrator</w:t>
      </w:r>
      <w:r>
        <w:t xml:space="preserve"> </w:t>
      </w:r>
      <w:r>
        <w:t xml:space="preserve">in</w:t>
      </w:r>
      <w:r>
        <w:t xml:space="preserve"> </w:t>
      </w:r>
      <w:r>
        <w:rPr>
          <w:bCs/>
          <w:b/>
        </w:rPr>
        <w:t xml:space="preserve">Italy Milan</w:t>
      </w:r>
      <w:r>
        <w:t xml:space="preserve"> </w:t>
      </w:r>
      <w:r>
        <w:t xml:space="preserve">is more complex and critical than ever before. It requires a blend of strategic vision, emotional intelligence, and managerial competence. Administrators must navigate the unique challenges of a diverse, fast-paced urban environment while upholding the high standards of Italian education. They are not merely managers but visionary leaders who shape the future of their communities through inclusive practices, innovative teaching strategies, and strong community partnerships.</w:t>
      </w:r>
      <w:r>
        <w:t xml:space="preserve"> </w:t>
      </w:r>
      <w:r>
        <w:t xml:space="preserve">As</w:t>
      </w:r>
      <w:r>
        <w:t xml:space="preserve"> </w:t>
      </w:r>
      <w:r>
        <w:rPr>
          <w:bCs/>
          <w:b/>
        </w:rPr>
        <w:t xml:space="preserve">Italy Milan</w:t>
      </w:r>
      <w:r>
        <w:t xml:space="preserve"> </w:t>
      </w:r>
      <w:r>
        <w:t xml:space="preserve">continues to evolve as a global hub for fashion, finance, and design, its educational institutions must keep pace. The</w:t>
      </w:r>
      <w:r>
        <w:t xml:space="preserve"> </w:t>
      </w:r>
      <w:r>
        <w:rPr>
          <w:bCs/>
          <w:b/>
        </w:rPr>
        <w:t xml:space="preserve">Educational Administrator</w:t>
      </w:r>
      <w:r>
        <w:t xml:space="preserve"> </w:t>
      </w:r>
      <w:r>
        <w:t xml:space="preserve">is at the forefront of this evolution. By embracing change and focusing on the holistic development of students, these leaders ensure that schools remain relevant, effective, and equitable. Future research should continue to explore how specific leadership models impact student outcomes in metropolitan Italian contexts, providing further evidence-based guidance for those shaping the educational landscape of</w:t>
      </w:r>
      <w:r>
        <w:t xml:space="preserve"> </w:t>
      </w:r>
      <w:r>
        <w:rPr>
          <w:bCs/>
          <w:b/>
        </w:rPr>
        <w:t xml:space="preserve">Italy Milan</w:t>
      </w:r>
      <w:r>
        <w:t xml:space="preserve">. Ultimately, investing in strong</w:t>
      </w:r>
      <w:r>
        <w:t xml:space="preserve"> </w:t>
      </w:r>
      <w:r>
        <w:rPr>
          <w:bCs/>
          <w:b/>
        </w:rPr>
        <w:t xml:space="preserve">Educational Administration</w:t>
      </w:r>
      <w:r>
        <w:t xml:space="preserve"> </w:t>
      </w:r>
      <w:r>
        <w:t xml:space="preserve">is an investment in the social and economic vitality of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Italy Milan: Strategic Leadership for a Globalized Context</dc:title>
  <dc:creator/>
  <dc:language>en</dc:language>
  <cp:keywords/>
  <dcterms:created xsi:type="dcterms:W3CDTF">2026-07-29T04:13:06Z</dcterms:created>
  <dcterms:modified xsi:type="dcterms:W3CDTF">2026-07-29T04:13:06Z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