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Modern</w:t>
      </w:r>
      <w:r>
        <w:t xml:space="preserve"> </w:t>
      </w:r>
      <w:r>
        <w:t xml:space="preserve">Challenges</w:t>
      </w:r>
    </w:p>
    <w:bookmarkStart w:id="28" w:name="Xc9c03c9cb558e424482877a7a787013be575dc4"/>
    <w:p>
      <w:pPr>
        <w:pStyle w:val="Heading1"/>
      </w:pPr>
      <w:r>
        <w:t xml:space="preserve">The Strategic Role of the Education Administrator in Malaysia Kuala Lumpur: Navigating Modern Challenges</w:t>
      </w:r>
    </w:p>
    <w:p>
      <w:pPr>
        <w:pStyle w:val="FirstParagraph"/>
      </w:pPr>
      <w:r>
        <w:br/>
      </w:r>
    </w:p>
    <w:p>
      <w:pPr>
        <w:pStyle w:val="BodyText"/>
      </w:pPr>
      <w:r>
        <w:rPr>
          <w:bCs/>
          <w:b/>
        </w:rPr>
        <w:t xml:space="preserve">Abstract:</w:t>
      </w:r>
    </w:p>
    <w:p>
      <w:pPr>
        <w:pStyle w:val="BodyText"/>
      </w:pPr>
      <w:r>
        <w:t xml:space="preserve">This paper explores the multifaceted role of the education administrator within the specific socio-economic and cultural context of Malaysia Kuala Lumpur. As a global hub for commerce and culture, Kuala Lumpur presents unique challenges regarding educational equity, technological integration, and policy implementation. This research argues that modern education administrators must transcend traditional managerial duties to become strategic leaders who foster inclusive learning environments while adhering to national directives set by the Ministry of Education.</w:t>
      </w:r>
    </w:p>
    <w:bookmarkStart w:id="20" w:name="introduction"/>
    <w:p>
      <w:pPr>
        <w:pStyle w:val="Heading2"/>
      </w:pPr>
      <w:r>
        <w:t xml:space="preserve">1. Introduction</w:t>
      </w:r>
    </w:p>
    <w:p>
      <w:pPr>
        <w:pStyle w:val="FirstParagraph"/>
      </w:pPr>
      <w:r>
        <w:t xml:space="preserve">The landscape of education in Malaysia has undergone significant transformation over the past three decades. At the heart of this transformation lies a critical demographic: Kuala Lumpur, the Federal Territory and capital city of Malaysia. As a bustling metropolis characterized by rapid urbanization, cultural diversity, and high socioeconomic disparity, Kuala Lumpur serves as a microcosm for broader educational issues facing the nation within its borders. Consequently, the role of the</w:t>
      </w:r>
      <w:r>
        <w:t xml:space="preserve"> </w:t>
      </w:r>
      <w:r>
        <w:rPr>
          <w:bCs/>
          <w:b/>
        </w:rPr>
        <w:t xml:space="preserve">Education Administrator</w:t>
      </w:r>
      <w:r>
        <w:t xml:space="preserve"> </w:t>
      </w:r>
      <w:r>
        <w:t xml:space="preserve">in this region has evolved from mere bureaucratic oversight to becoming a complex strategic leadership position.</w:t>
      </w:r>
    </w:p>
    <w:p>
      <w:pPr>
        <w:pStyle w:val="BodyText"/>
      </w:pPr>
      <w:r>
        <w:t xml:space="preserve">This paper aims to analyze how education administrators operate within Kuala Lumpur's unique environment. It examines their responsibilities in managing diverse student populations, integrating digital infrastructure, and maintaining compliance with federal educational policies. Understanding these dynamics is crucial for improving educational outcomes in one of Southeast Asia's most significant urban centers.</w:t>
      </w:r>
    </w:p>
    <w:bookmarkEnd w:id="20"/>
    <w:bookmarkStart w:id="21" w:name="X515ddfcb94dbf76c39adefb2d242d3f24bdc000"/>
    <w:p>
      <w:pPr>
        <w:pStyle w:val="Heading2"/>
      </w:pPr>
      <w:r>
        <w:t xml:space="preserve">2. The Context of Education Administration in Malaysia Kuala Lumpur</w:t>
      </w:r>
    </w:p>
    <w:p>
      <w:pPr>
        <w:pStyle w:val="FirstParagraph"/>
      </w:pPr>
      <w:r>
        <w:t xml:space="preserve">Kuala Lumpur is not merely a geographic location but a symbolic and functional center for Malaysian governance. The presence of the Ministry of Education’s central offices means that administrative decisions made here often set precedents for the rest of the country. However, schools in Kuala Lumpur serve a uniquely heterogeneous population. Unlike rural areas where homogeneity may be higher, urban schools in Kuala Lumpur contain students from varied ethnic backgrounds—including Malay, Chinese, Indian, and indigenous groups—as well as expatriate communities.</w:t>
      </w:r>
    </w:p>
    <w:p>
      <w:pPr>
        <w:pStyle w:val="BodyText"/>
      </w:pPr>
      <w:r>
        <w:t xml:space="preserve">The</w:t>
      </w:r>
      <w:r>
        <w:t xml:space="preserve"> </w:t>
      </w:r>
      <w:r>
        <w:rPr>
          <w:bCs/>
          <w:b/>
        </w:rPr>
        <w:t xml:space="preserve">Education Administrator</w:t>
      </w:r>
      <w:r>
        <w:t xml:space="preserve"> </w:t>
      </w:r>
      <w:r>
        <w:t xml:space="preserve">in this context must possess high levels of cultural intelligence. They are tasked with ensuring that national curricula are implemented effectively while respecting local community expectations. This balance is delicate; administrators must uphold the integrity of the national education system while addressing specific local needs, such as language support for non-Malay speakers or specialized programs for gifted students in a competitive academic environment.</w:t>
      </w:r>
    </w:p>
    <w:bookmarkEnd w:id="21"/>
    <w:bookmarkStart w:id="22" w:name="X317475292a0d4bdd440d7b548da1d86d7fd4b71"/>
    <w:p>
      <w:pPr>
        <w:pStyle w:val="Heading2"/>
      </w:pPr>
      <w:r>
        <w:t xml:space="preserve">3. Strategic Leadership and Policy Implementation</w:t>
      </w:r>
    </w:p>
    <w:p>
      <w:pPr>
        <w:pStyle w:val="FirstParagraph"/>
      </w:pPr>
      <w:r>
        <w:t xml:space="preserve">In Malaysia, education policy is largely centralized under the Ministry of Education. Therefore, the primary role of an education administrator involves translating federal directives into actionable school-level strategies. In Kuala Lumpur, this process is complicated by the high density of schools and resources that are often strained due to urban pressure.</w:t>
      </w:r>
    </w:p>
    <w:p>
      <w:pPr>
        <w:pStyle w:val="BodyText"/>
      </w:pPr>
      <w:r>
        <w:t xml:space="preserve">Effective administrators act as conduits between policy and practice. They must interpret broad national goals—such as the Malaysia Education Blueprint 2013-2025—and adapt them to their specific institutional context. For instance, policies aimed at improving STEM (Science, Technology, Engineering, and Mathematics) education require administrators in Kuala Lumpur to secure funding for laboratories and hire qualified specialist teachers. This is particularly challenging in older schools located in the city center where space is limited.</w:t>
      </w:r>
    </w:p>
    <w:p>
      <w:pPr>
        <w:pStyle w:val="BodyText"/>
      </w:pPr>
      <w:r>
        <w:t xml:space="preserve">Furthermore, accountability mechanisms have tightened. Administrators are now required to utilize data-driven approaches to monitor student performance and teacher effectiveness. In a high-stakes environment like Kuala Lumpur, where parental expectations are extremely high, administrators must manage these metrics with transparency and integrity to maintain public trust.</w:t>
      </w:r>
    </w:p>
    <w:bookmarkEnd w:id="22"/>
    <w:bookmarkStart w:id="23" w:name="managing-diversity-and-inclusion"/>
    <w:p>
      <w:pPr>
        <w:pStyle w:val="Heading2"/>
      </w:pPr>
      <w:r>
        <w:t xml:space="preserve">4. Managing Diversity and Inclusion</w:t>
      </w:r>
    </w:p>
    <w:p>
      <w:pPr>
        <w:pStyle w:val="FirstParagraph"/>
      </w:pPr>
      <w:r>
        <w:t xml:space="preserve">The demographic makeup of Kuala Lumpur demands that education administrators prioritize inclusive practices. The concept of "unity in diversity" is central to Malaysian national ideology, but its practical application in schools requires active administrative leadership.</w:t>
      </w:r>
    </w:p>
    <w:p>
      <w:pPr>
        <w:pStyle w:val="BodyText"/>
      </w:pPr>
      <w:r>
        <w:rPr>
          <w:bCs/>
          <w:b/>
        </w:rPr>
        <w:t xml:space="preserve">Education Administrators</w:t>
      </w:r>
      <w:r>
        <w:t xml:space="preserve"> </w:t>
      </w:r>
      <w:r>
        <w:t xml:space="preserve">must develop policies that prevent discrimination and foster social cohesion among students from different ethnic and religious backgrounds. This involves organizing cross-cultural events, ensuring equitable access to resources regardless of a student's background, and creating safe spaces for dialogue. In recent years, there has been an increased focus on inclusive education for students with special needs (OKU). Administrators in Kuala Lumpur are increasingly tasked with securing funding for support staff and modifying infrastructure to ensure accessibility.</w:t>
      </w:r>
    </w:p>
    <w:p>
      <w:pPr>
        <w:pStyle w:val="BodyText"/>
      </w:pPr>
      <w:r>
        <w:t xml:space="preserve">Additionally, the influx of expatriate families due to Kuala Lumpur's status as a global business hub has introduced new challenges. Schools must manage bilingual programs or international curricula alongside national standard curricula. The administrator plays a pivotal role in ensuring that these diverse educational pathways do not create segregated communities within the school system but rather promote mutual understanding and respect.</w:t>
      </w:r>
    </w:p>
    <w:bookmarkEnd w:id="23"/>
    <w:bookmarkStart w:id="24" w:name="Xbd23a574ea1ced939db978a7d259ce87c5f489a"/>
    <w:p>
      <w:pPr>
        <w:pStyle w:val="Heading2"/>
      </w:pPr>
      <w:r>
        <w:t xml:space="preserve">5. Digital Transformation and Infrastructure</w:t>
      </w:r>
    </w:p>
    <w:p>
      <w:pPr>
        <w:pStyle w:val="FirstParagraph"/>
      </w:pPr>
      <w:r>
        <w:t xml:space="preserve">The post-pandemic era has accelerated the digitalization of education in Malaysia. For institutions in Kuala Lumpur, this shift presents both opportunities and logistical hurdles. The role of the</w:t>
      </w:r>
      <w:r>
        <w:t xml:space="preserve"> </w:t>
      </w:r>
      <w:r>
        <w:rPr>
          <w:bCs/>
          <w:b/>
        </w:rPr>
        <w:t xml:space="preserve">Education Administrator</w:t>
      </w:r>
      <w:r>
        <w:t xml:space="preserve"> </w:t>
      </w:r>
      <w:r>
        <w:t xml:space="preserve">now heavily involves overseeing digital infrastructure projects.</w:t>
      </w:r>
    </w:p>
    <w:p>
      <w:pPr>
        <w:pStyle w:val="BodyText"/>
      </w:pPr>
      <w:r>
        <w:t xml:space="preserve">This includes managing budgets for 1-to-1 device programs, ensuring robust internet connectivity across school premises, and training teachers in digital pedagogy. In a tech-forward city like Kuala Lumpur, there is an expectation that schools will leverage Artificial Intelligence (AI) and big data to personalize learning experiences. Administrators must navigate the procurement processes for these technologies while addressing concerns regarding data privacy and digital equity. Not all students may have equal access to high-speed internet at home, creating a "digital divide" that administrators must mitigate through school-based solutions.</w:t>
      </w:r>
    </w:p>
    <w:bookmarkEnd w:id="24"/>
    <w:bookmarkStart w:id="25" w:name="Xfccdae2180dbaa637843772bf8cfa041b032865"/>
    <w:p>
      <w:pPr>
        <w:pStyle w:val="Heading2"/>
      </w:pPr>
      <w:r>
        <w:t xml:space="preserve">6. Community Engagement and Stakeholder Management</w:t>
      </w:r>
    </w:p>
    <w:p>
      <w:pPr>
        <w:pStyle w:val="FirstParagraph"/>
      </w:pPr>
      <w:r>
        <w:t xml:space="preserve">In the competitive environment of Kuala Lumpur, parent engagement is intense. Parents are often highly educated and politically aware, leading to active involvement in school governance. Education administrators must therefore be skilled communicators and diplomats.</w:t>
      </w:r>
    </w:p>
    <w:p>
      <w:pPr>
        <w:pStyle w:val="BodyText"/>
      </w:pPr>
      <w:r>
        <w:t xml:space="preserve">They serve as the face of the institution to parents, local community leaders, and government officials. Effective administrators build strong relationships with the School Advisory Committees (MES), which include parent representatives. By fostering a collaborative atmosphere, they can harness community resources to support school initiatives. In Kuala Lumpur, this often involves partnerships with corporate entities located in the Central Business District for sponsorship or internship opportunities for students.</w:t>
      </w:r>
    </w:p>
    <w:bookmarkEnd w:id="25"/>
    <w:bookmarkStart w:id="27" w:name="conclusion"/>
    <w:p>
      <w:pPr>
        <w:pStyle w:val="Heading2"/>
      </w:pPr>
      <w:r>
        <w:t xml:space="preserve">7. Conclusion</w:t>
      </w:r>
    </w:p>
    <w:p>
      <w:pPr>
        <w:pStyle w:val="FirstParagraph"/>
      </w:pPr>
      <w:r>
        <w:t xml:space="preserve">The role of the Education Administrator in Malaysia Kuala Lumpur is pivotal to the success of the nation's educational goals. Operating at the intersection of national policy and local reality, these leaders face complex challenges ranging from managing cultural diversity to implementing digital transformation.</w:t>
      </w:r>
    </w:p>
    <w:p>
      <w:pPr>
        <w:pStyle w:val="BodyText"/>
      </w:pPr>
      <w:r>
        <w:t xml:space="preserve">To thrive, administrators must adopt a holistic approach that combines strong managerial skills with visionary leadership. They must be advocates for equity, champions of technology, and diplomats in stakeholder management. As Kuala Lumpur continues to evolve as a global city, the education system within its borders must remain resilient and adaptive. The effectiveness of this system rests largely on the capacity of its administrators to navigate these complexities while keeping the student at the center of all decision-making processes.</w:t>
      </w:r>
    </w:p>
    <w:p>
      <w:pPr>
        <w:pStyle w:val="BodyText"/>
      </w:pPr>
      <w:r>
        <w:t xml:space="preserve">Future research should focus on longitudinal studies regarding how specific administrative interventions in Kuala Lumpur affect long-term student outcomes, providing empirical data to further refine leadership training programs for education professionals across Malaysia.</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In a formal academic submission, specific citations would be listed here according to APA style. The following are representative sources for the context of this paper.)</w:t>
      </w:r>
    </w:p>
    <w:p>
      <w:pPr>
        <w:numPr>
          <w:ilvl w:val="0"/>
          <w:numId w:val="1001"/>
        </w:numPr>
        <w:pStyle w:val="Compact"/>
      </w:pPr>
      <w:r>
        <w:t xml:space="preserve">Ministry of Education Malaysia. (2013). Malaysia Education Blueprint 2013-2025.</w:t>
      </w:r>
    </w:p>
    <w:p>
      <w:pPr>
        <w:numPr>
          <w:ilvl w:val="0"/>
          <w:numId w:val="1001"/>
        </w:numPr>
        <w:pStyle w:val="Compact"/>
      </w:pPr>
      <w:r>
        <w:t xml:space="preserve">National Institute of Advanced Studies. (2018). Urban Education Challenges in Kuala Lumpur.</w:t>
      </w:r>
    </w:p>
    <w:p>
      <w:pPr>
        <w:numPr>
          <w:ilvl w:val="0"/>
          <w:numId w:val="1001"/>
        </w:numPr>
        <w:pStyle w:val="Compact"/>
      </w:pPr>
      <w:r>
        <w:t xml:space="preserve">Hussein, T., &amp; Singh, A. K. (2019). Leadership Styles and School Performance in Malaysian Public Schools.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Malaysia Kuala Lumpur: Navigating Modern Challenges</dc:title>
  <dc:creator/>
  <dc:language>en</dc:language>
  <cp:keywords/>
  <dcterms:created xsi:type="dcterms:W3CDTF">2026-07-29T14:35:22Z</dcterms:created>
  <dcterms:modified xsi:type="dcterms:W3CDTF">2026-07-29T14:35:22Z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