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Myanmar</w:t>
      </w:r>
      <w:r>
        <w:t xml:space="preserve"> </w:t>
      </w:r>
      <w:r>
        <w:t xml:space="preserve">Yangon</w:t>
      </w:r>
    </w:p>
    <w:bookmarkStart w:id="33" w:name="Xbac97f55b6eb612af0f7d757e9da697789d652c"/>
    <w:p>
      <w:pPr>
        <w:pStyle w:val="Heading1"/>
      </w:pPr>
      <w:r>
        <w:t xml:space="preserve">The Strategic Imperative of the Education Administrator in Myanmar Yangon</w:t>
      </w:r>
    </w:p>
    <w:p>
      <w:pPr>
        <w:pStyle w:val="FirstParagraph"/>
      </w:pPr>
      <w:r>
        <w:rPr>
          <w:bCs/>
          <w:b/>
        </w:rPr>
        <w:t xml:space="preserve">Abstract:</w:t>
      </w:r>
      <w:r>
        <w:br/>
      </w:r>
      <w:r>
        <w:br/>
      </w:r>
      <w:r>
        <w:t xml:space="preserve">This research paper explores the critical role of the</w:t>
      </w:r>
      <w:r>
        <w:t xml:space="preserve"> </w:t>
      </w:r>
      <w:r>
        <w:t xml:space="preserve">Education Administrator</w:t>
      </w:r>
      <w:r>
        <w:t xml:space="preserve"> </w:t>
      </w:r>
      <w:r>
        <w:t xml:space="preserve">within the evolving educational landscape of</w:t>
      </w:r>
      <w:r>
        <w:t xml:space="preserve"> </w:t>
      </w:r>
      <w:r>
        <w:t xml:space="preserve">Myanmar Yangon</w:t>
      </w:r>
      <w:r>
        <w:t xml:space="preserve">. As a major economic and cultural hub, Yangon faces unique challenges ranging from infrastructural deficits to rapid digital transformation. This study analyzes how effective administration can bridge gaps in access, quality, and equity. By examining case studies from public schools and private institutions in the region, this paper argues that strategic leadership is not merely supportive but foundational to national development goals in</w:t>
      </w:r>
      <w:r>
        <w:t xml:space="preserve"> </w:t>
      </w:r>
      <w:r>
        <w:t xml:space="preserve">Myanmar</w:t>
      </w:r>
      <w:r>
        <w:t xml:space="preserve">.</w:t>
      </w:r>
    </w:p>
    <w:bookmarkStart w:id="20" w:name="introduction"/>
    <w:p>
      <w:pPr>
        <w:pStyle w:val="Heading2"/>
      </w:pPr>
      <w:r>
        <w:t xml:space="preserve">1. Introduction</w:t>
      </w:r>
    </w:p>
    <w:p>
      <w:pPr>
        <w:pStyle w:val="FirstParagraph"/>
      </w:pPr>
      <w:r>
        <w:t xml:space="preserve">The educational sector serves as the backbone of any nation’s socio-economic progress. In the context of</w:t>
      </w:r>
      <w:r>
        <w:t xml:space="preserve"> </w:t>
      </w:r>
      <w:r>
        <w:rPr>
          <w:iCs/>
          <w:i/>
          <w:bCs/>
          <w:b/>
        </w:rPr>
        <w:t xml:space="preserve">Myanmar Yangon</w:t>
      </w:r>
      <w:r>
        <w:t xml:space="preserve">, a city characterized by its dynamic mix of historical heritage and rapid modernization, the management of educational institutions has become increasingly complex. The primary agents in this management system are the</w:t>
      </w:r>
      <w:r>
        <w:t xml:space="preserve"> </w:t>
      </w:r>
      <w:r>
        <w:t xml:space="preserve">Education Administrator</w:t>
      </w:r>
      <w:r>
        <w:t xml:space="preserve">. These professionals are tasked with overseeing daily operations, ensuring regulatory compliance, managing financial resources, and fostering a conducive learning environment.</w:t>
      </w:r>
    </w:p>
    <w:p>
      <w:pPr>
        <w:pStyle w:val="BodyText"/>
      </w:pPr>
      <w:r>
        <w:t xml:space="preserve">This research paper aims to dissect the multifaceted responsibilities of education administrators specifically within the urban context of Yangon. Unlike rural areas where challenges may revolve around access to basic infrastructure, Yangon’s administrators face distinct pressures related to overcrowding, competition with private schooling, and the integration of technology in post-conflict recovery scenarios. Understanding these dynamics is essential for policymakers aiming to reform the education sector in</w:t>
      </w:r>
      <w:r>
        <w:t xml:space="preserve"> </w:t>
      </w:r>
      <w:r>
        <w:rPr>
          <w:iCs/>
          <w:i/>
          <w:bCs/>
          <w:b/>
        </w:rPr>
        <w:t xml:space="preserve">Myanmar</w:t>
      </w:r>
      <w:r>
        <w:t xml:space="preserve">.</w:t>
      </w:r>
    </w:p>
    <w:bookmarkEnd w:id="20"/>
    <w:bookmarkStart w:id="21" w:name="X97d0e36e28a9d89c031c9ad27c85b7b2af98797"/>
    <w:p>
      <w:pPr>
        <w:pStyle w:val="Heading2"/>
      </w:pPr>
      <w:r>
        <w:t xml:space="preserve">2. The Context of Education in Myanmar Yangon</w:t>
      </w:r>
    </w:p>
    <w:p>
      <w:pPr>
        <w:pStyle w:val="FirstParagraph"/>
      </w:pPr>
      <w:r>
        <w:t xml:space="preserve">To understand the role of the administrator, one must first appreciate the environment in which they operate.</w:t>
      </w:r>
      <w:r>
        <w:t xml:space="preserve"> </w:t>
      </w:r>
      <w:r>
        <w:rPr>
          <w:iCs/>
          <w:i/>
          <w:bCs/>
          <w:b/>
        </w:rPr>
        <w:t xml:space="preserve">Myanmar Yangon</w:t>
      </w:r>
      <w:r>
        <w:t xml:space="preserve"> </w:t>
      </w:r>
      <w:r>
        <w:t xml:space="preserve">is not merely a geographic location; it is a microcosm of the country’s broader educational struggles and aspirations. The city hosts a significant portion of</w:t>
      </w:r>
      <w:r>
        <w:t xml:space="preserve"> </w:t>
      </w:r>
      <w:r>
        <w:rPr>
          <w:iCs/>
          <w:i/>
        </w:rPr>
        <w:t xml:space="preserve">Myanmar’s</w:t>
      </w:r>
      <w:r>
        <w:t xml:space="preserve"> </w:t>
      </w:r>
      <w:r>
        <w:t xml:space="preserve">population, leading to high demand for educational services. Consequently, public schools in Yangon often grapple with large class sizes and limited resources.</w:t>
      </w:r>
    </w:p>
    <w:p>
      <w:pPr>
        <w:pStyle w:val="BodyText"/>
      </w:pPr>
      <w:r>
        <w:t xml:space="preserve">In recent years, there has been a surge in private international schools catering to the expatriate community and the growing middle class. This bifurcation creates a dual system where quality varies drastically based on socioeconomic status. The</w:t>
      </w:r>
      <w:r>
        <w:t xml:space="preserve"> </w:t>
      </w:r>
      <w:r>
        <w:t xml:space="preserve">Education Administrator</w:t>
      </w:r>
      <w:r>
        <w:t xml:space="preserve"> </w:t>
      </w:r>
      <w:r>
        <w:t xml:space="preserve">plays a pivotal role in navigating this landscape. In public institutions, they must strive for equity despite budget constraints, while in private institutions, they must maintain high academic standards and competitive edge.</w:t>
      </w:r>
    </w:p>
    <w:bookmarkEnd w:id="21"/>
    <w:bookmarkStart w:id="25" w:name="X50234796a3c809c34742ace48c4fcceb95a569f"/>
    <w:p>
      <w:pPr>
        <w:pStyle w:val="Heading2"/>
      </w:pPr>
      <w:r>
        <w:t xml:space="preserve">3. Key Responsibilities of the Education Administrator</w:t>
      </w:r>
    </w:p>
    <w:p>
      <w:pPr>
        <w:pStyle w:val="FirstParagraph"/>
      </w:pPr>
      <w:r>
        <w:t xml:space="preserve">The duties of an education administrator extend far beyond bureaucratic oversight. In Yangon, these roles have evolved to meet contemporary demands.</w:t>
      </w:r>
    </w:p>
    <w:bookmarkStart w:id="22" w:name="X84f7fabd30a33e5f905e6915940053ecbbf76f8"/>
    <w:p>
      <w:pPr>
        <w:pStyle w:val="Heading3"/>
      </w:pPr>
      <w:r>
        <w:t xml:space="preserve">3.1 Strategic Planning and Resource Allocation</w:t>
      </w:r>
    </w:p>
    <w:p>
      <w:pPr>
        <w:pStyle w:val="FirstParagraph"/>
      </w:pPr>
      <w:r>
        <w:t xml:space="preserve">A primary function of the administrator is strategic planning. In a city like Yangon, where real estate costs are high and space is limited, administrators must innovate in how they utilize physical resources. This involves optimizing classroom usage, managing maintenance schedules for aging infrastructure common in older colonial-era school buildings found throughout</w:t>
      </w:r>
      <w:r>
        <w:t xml:space="preserve"> </w:t>
      </w:r>
      <w:r>
        <w:rPr>
          <w:iCs/>
          <w:i/>
          <w:bCs/>
          <w:b/>
        </w:rPr>
        <w:t xml:space="preserve">Myanmar Yangon</w:t>
      </w:r>
      <w:r>
        <w:t xml:space="preserve">, and allocating budgets effectively to prioritize teacher training over superficial improvements.</w:t>
      </w:r>
    </w:p>
    <w:bookmarkEnd w:id="22"/>
    <w:bookmarkStart w:id="23" w:name="human-resource-management"/>
    <w:p>
      <w:pPr>
        <w:pStyle w:val="Heading3"/>
      </w:pPr>
      <w:r>
        <w:t xml:space="preserve">3.2 Human Resource Management</w:t>
      </w:r>
    </w:p>
    <w:p>
      <w:pPr>
        <w:pStyle w:val="FirstParagraph"/>
      </w:pPr>
      <w:r>
        <w:t xml:space="preserve">The quality of education is directly correlated with the quality of teachers. Therefore, the administrator in Yangon must engage in rigorous human resource management. This includes recruitment processes that identify candidates not just for academic knowledge but for pedagogical adaptability. Furthermore, administrators are responsible for creating professional development opportunities. In</w:t>
      </w:r>
      <w:r>
        <w:t xml:space="preserve"> </w:t>
      </w:r>
      <w:r>
        <w:rPr>
          <w:iCs/>
          <w:i/>
        </w:rPr>
        <w:t xml:space="preserve">Myanmar</w:t>
      </w:r>
      <w:r>
        <w:t xml:space="preserve">, where continuous learning resources can be scarce, local administrators often have to seek international partnerships or online platforms to upskill their staff.</w:t>
      </w:r>
    </w:p>
    <w:bookmarkEnd w:id="23"/>
    <w:bookmarkStart w:id="24" w:name="curriculum-implementation-and-adaptation"/>
    <w:p>
      <w:pPr>
        <w:pStyle w:val="Heading3"/>
      </w:pPr>
      <w:r>
        <w:t xml:space="preserve">3.3 Curriculum Implementation and Adaptation</w:t>
      </w:r>
    </w:p>
    <w:p>
      <w:pPr>
        <w:pStyle w:val="FirstParagraph"/>
      </w:pPr>
      <w:r>
        <w:t xml:space="preserve">The Ministry of Education in Yangon periodically updates curricula to align with global standards. The</w:t>
      </w:r>
      <w:r>
        <w:t xml:space="preserve"> </w:t>
      </w:r>
      <w:r>
        <w:t xml:space="preserve">Education Administrator</w:t>
      </w:r>
      <w:r>
        <w:t xml:space="preserve"> </w:t>
      </w:r>
      <w:r>
        <w:t xml:space="preserve">acts as the bridge between national policy and classroom practice. They must ensure that teachers understand new guidelines, particularly those related to digital literacy and critical thinking skills. In Yangon, where parents often push for exam-focused results, administrators must balance compliance with national testing requirements while promoting holistic education.</w:t>
      </w:r>
    </w:p>
    <w:bookmarkEnd w:id="24"/>
    <w:bookmarkEnd w:id="25"/>
    <w:bookmarkStart w:id="29" w:name="X766907bc13bbc9a80aa0e00e6b2a6b1b3310b47"/>
    <w:p>
      <w:pPr>
        <w:pStyle w:val="Heading2"/>
      </w:pPr>
      <w:r>
        <w:t xml:space="preserve">4. Challenges Faced by Administrators in Myanmar Yangon</w:t>
      </w:r>
    </w:p>
    <w:p>
      <w:pPr>
        <w:pStyle w:val="FirstParagraph"/>
      </w:pPr>
      <w:r>
        <w:t xml:space="preserve">The path of educational leadership in Yangon is fraught with significant obstacles. This section outlines the primary challenges identified in this research paper.</w:t>
      </w:r>
    </w:p>
    <w:bookmarkStart w:id="26" w:name="infrastructural-deficits-and-stability"/>
    <w:p>
      <w:pPr>
        <w:pStyle w:val="Heading3"/>
      </w:pPr>
      <w:r>
        <w:t xml:space="preserve">4.1 Infrastructural Deficits and Stability</w:t>
      </w:r>
    </w:p>
    <w:p>
      <w:pPr>
        <w:pStyle w:val="FirstParagraph"/>
      </w:pPr>
      <w:r>
        <w:t xml:space="preserve">Persistent power outages and internet connectivity issues are common disruptions in Yangon. An effective administrator must develop contingency plans to ensure continuity of learning during these interruptions. This might involve investing in alternative energy sources or offline digital resources, a task that requires both financial acumen and technical foresight.</w:t>
      </w:r>
    </w:p>
    <w:bookmarkEnd w:id="26"/>
    <w:bookmarkStart w:id="27" w:name="socio-economic-disparities"/>
    <w:p>
      <w:pPr>
        <w:pStyle w:val="Heading3"/>
      </w:pPr>
      <w:r>
        <w:t xml:space="preserve">4.2 Socio-Economic Disparities</w:t>
      </w:r>
    </w:p>
    <w:p>
      <w:pPr>
        <w:pStyle w:val="FirstParagraph"/>
      </w:pPr>
      <w:r>
        <w:t xml:space="preserve">The disparity between the wealthy districts of Yangon (such as Kamayut or Hlaing) and lower-income areas creates an uneven playing field. Administrators in under-resourced schools often struggle with student retention rates due to economic pressures forcing families to withdraw children from school for labor. Addressing this requires community engagement strategies that go beyond traditional administration, involving parents and local community leaders in</w:t>
      </w:r>
      <w:r>
        <w:t xml:space="preserve"> </w:t>
      </w:r>
      <w:r>
        <w:rPr>
          <w:iCs/>
          <w:i/>
          <w:bCs/>
          <w:b/>
        </w:rPr>
        <w:t xml:space="preserve">Myanmar Yangon</w:t>
      </w:r>
      <w:r>
        <w:t xml:space="preserve">.</w:t>
      </w:r>
    </w:p>
    <w:bookmarkEnd w:id="27"/>
    <w:bookmarkStart w:id="28" w:name="regulatory-and-political-volatility"/>
    <w:p>
      <w:pPr>
        <w:pStyle w:val="Heading3"/>
      </w:pPr>
      <w:r>
        <w:t xml:space="preserve">4.3 Regulatory and Political Volatility</w:t>
      </w:r>
    </w:p>
    <w:p>
      <w:pPr>
        <w:pStyle w:val="FirstParagraph"/>
      </w:pPr>
      <w:r>
        <w:t xml:space="preserve">The political landscape in</w:t>
      </w:r>
      <w:r>
        <w:t xml:space="preserve"> </w:t>
      </w:r>
      <w:r>
        <w:rPr>
          <w:iCs/>
          <w:i/>
        </w:rPr>
        <w:t xml:space="preserve">Myanmar</w:t>
      </w:r>
    </w:p>
    <w:bookmarkEnd w:id="28"/>
    <w:bookmarkEnd w:id="29"/>
    <w:bookmarkStart w:id="30" w:name="X39c9af97da039e96780ebedee2417664ef0bba4"/>
    <w:p>
      <w:pPr>
        <w:pStyle w:val="Heading2"/>
      </w:pPr>
      <w:r>
        <w:t xml:space="preserve">5. The Impact of Effective Administration on Student Outcomes</w:t>
      </w:r>
    </w:p>
    <w:p>
      <w:pPr>
        <w:pStyle w:val="FirstParagraph"/>
      </w:pPr>
      <w:r>
        <w:t xml:space="preserve">Data from various pilot programs in Yangon suggests a strong correlation between administrative quality and student performance. Schools led by proactive administrators who prioritize teacher welfare, transparent communication, and community involvement tend to show higher attendance rates and better examination results.</w:t>
      </w:r>
    </w:p>
    <w:p>
      <w:pPr>
        <w:pStyle w:val="BodyText"/>
      </w:pPr>
      <w:r>
        <w:t xml:space="preserve">For instance, schools in Yangon that have implemented digital management systems for attendance and grading have reported reduced administrative burdens on teachers, allowing more time for actual instruction. This demonstrates that when the</w:t>
      </w:r>
      <w:r>
        <w:t xml:space="preserve"> </w:t>
      </w:r>
      <w:r>
        <w:t xml:space="preserve">Education Administrator</w:t>
      </w:r>
      <w:r>
        <w:t xml:space="preserve"> </w:t>
      </w:r>
      <w:r>
        <w:t xml:space="preserve">leverages technology effectively, it leads to tangible educational benefits. Furthermore, administrators who actively engage with parents create a supportive ecosystem that improves student mental health and academic motivation.</w:t>
      </w:r>
    </w:p>
    <w:bookmarkEnd w:id="30"/>
    <w:bookmarkStart w:id="31" w:name="X6facd760e033eaf759d844b2433bcce1b0be399"/>
    <w:p>
      <w:pPr>
        <w:pStyle w:val="Heading2"/>
      </w:pPr>
      <w:r>
        <w:t xml:space="preserve">6. Recommendations for Strengthening Educational Leadership in Myanmar Yangon</w:t>
      </w:r>
    </w:p>
    <w:p>
      <w:pPr>
        <w:pStyle w:val="FirstParagraph"/>
      </w:pPr>
      <w:r>
        <w:t xml:space="preserve">To enhance the effectiveness of education administration in Yangon, this research paper proposes several recommendations:</w:t>
      </w:r>
    </w:p>
    <w:p>
      <w:pPr>
        <w:numPr>
          <w:ilvl w:val="0"/>
          <w:numId w:val="1001"/>
        </w:numPr>
        <w:pStyle w:val="Compact"/>
      </w:pPr>
      <w:r>
        <w:rPr>
          <w:bCs/>
          <w:b/>
        </w:rPr>
        <w:t xml:space="preserve">Promote Specialized Training:</w:t>
      </w:r>
      <w:r>
        <w:t xml:space="preserve"> </w:t>
      </w:r>
      <w:r>
        <w:t xml:space="preserve">Establish certification programs specifically for school leadership in Yangon, focusing on crisis management, financial literacy, and digital integration.</w:t>
      </w:r>
    </w:p>
    <w:p>
      <w:pPr>
        <w:numPr>
          <w:ilvl w:val="0"/>
          <w:numId w:val="1001"/>
        </w:numPr>
        <w:pStyle w:val="Compact"/>
      </w:pPr>
      <w:r>
        <w:rPr>
          <w:bCs/>
          <w:b/>
        </w:rPr>
        <w:t xml:space="preserve">Foster Inter-School Collaborations:</w:t>
      </w:r>
      <w:r>
        <w:t xml:space="preserve"> </w:t>
      </w:r>
      <w:r>
        <w:t xml:space="preserve">Encourage mentorship programs where experienced administrators from well-resourced schools guide their counterparts in under-resourced areas across</w:t>
      </w:r>
      <w:r>
        <w:t xml:space="preserve"> </w:t>
      </w:r>
      <w:r>
        <w:rPr>
          <w:iCs/>
          <w:i/>
        </w:rPr>
        <w:t xml:space="preserve">Myanmar</w:t>
      </w:r>
      <w:r>
        <w:t xml:space="preserve">.</w:t>
      </w:r>
    </w:p>
    <w:p>
      <w:pPr>
        <w:numPr>
          <w:ilvl w:val="0"/>
          <w:numId w:val="1001"/>
        </w:numPr>
        <w:pStyle w:val="Compact"/>
      </w:pPr>
      <w:r>
        <w:rPr>
          <w:bCs/>
          <w:b/>
        </w:rPr>
        <w:t xml:space="preserve">Invest in Digital Infrastructure:</w:t>
      </w:r>
      <w:r>
        <w:t xml:space="preserve"> </w:t>
      </w:r>
      <w:r>
        <w:t xml:space="preserve">Government and private stakeholders should prioritize stable internet and power solutions for schools, recognizing technology as a core administrative tool.</w:t>
      </w:r>
    </w:p>
    <w:p>
      <w:pPr>
        <w:numPr>
          <w:ilvl w:val="0"/>
          <w:numId w:val="1001"/>
        </w:numPr>
        <w:pStyle w:val="Compact"/>
      </w:pPr>
      <w:r>
        <w:rPr>
          <w:bCs/>
          <w:b/>
        </w:rPr>
        <w:t xml:space="preserve">Data-Driven Decision Making:</w:t>
      </w:r>
      <w:r>
        <w:t xml:space="preserve"> </w:t>
      </w:r>
      <w:r>
        <w:t xml:space="preserve">Administrators should be trained to use data analytics to identify at-risk students and tailor interventions accordingly.</w:t>
      </w:r>
    </w:p>
    <w:bookmarkEnd w:id="31"/>
    <w:bookmarkStart w:id="32" w:name="conclusion"/>
    <w:p>
      <w:pPr>
        <w:pStyle w:val="Heading2"/>
      </w:pPr>
      <w:r>
        <w:t xml:space="preserve">7. Conclusion</w:t>
      </w:r>
    </w:p>
    <w:p>
      <w:pPr>
        <w:pStyle w:val="FirstParagraph"/>
      </w:pPr>
      <w:r>
        <w:t xml:space="preserve">In conclusion, the role of the</w:t>
      </w:r>
      <w:r>
        <w:t xml:space="preserve"> </w:t>
      </w:r>
      <w:r>
        <w:t xml:space="preserve">Education Administrator</w:t>
      </w:r>
      <w:r>
        <w:t xml:space="preserve"> </w:t>
      </w:r>
      <w:r>
        <w:t xml:space="preserve">in</w:t>
      </w:r>
      <w:r>
        <w:t xml:space="preserve"> </w:t>
      </w:r>
      <w:r>
        <w:rPr>
          <w:iCs/>
          <w:i/>
          <w:bCs/>
          <w:b/>
        </w:rPr>
        <w:t xml:space="preserve">Myanmar Yangon</w:t>
      </w:r>
    </w:p>
    <w:p>
      <w:pPr>
        <w:pStyle w:val="BodyText"/>
      </w:pPr>
      <w:r>
        <w:t xml:space="preserve">As</w:t>
      </w:r>
      <w:r>
        <w:t xml:space="preserve"> </w:t>
      </w:r>
      <w:r>
        <w:rPr>
          <w:iCs/>
          <w:i/>
        </w:rPr>
        <w:t xml:space="preserve">MyanmarMyanmar</w:t>
      </w:r>
      <w:r>
        <w:t xml:space="preserve">.</w:t>
      </w:r>
    </w:p>
    <w:p>
      <w:r>
        <w:pict>
          <v:rect style="width:0;height:1.5pt" o:hralign="center" o:hrstd="t" o:hr="t"/>
        </w:pict>
      </w:r>
    </w:p>
    <w:p>
      <w:pPr>
        <w:pStyle w:val="FirstParagraph"/>
      </w:pPr>
      <w:r>
        <w:rPr>
          <w:iCs/>
          <w:i/>
        </w:rPr>
        <w:t xml:space="preserve">Note: This document is formatted for academic review and highlights the specific intersections of administrative theory and local practice within Yangon, Myanmar.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Education Administrator in Myanmar Yangon</dc:title>
  <dc:creator/>
  <dc:language>en</dc:language>
  <cp:keywords/>
  <dcterms:created xsi:type="dcterms:W3CDTF">2026-07-29T16:00:25Z</dcterms:created>
  <dcterms:modified xsi:type="dcterms:W3CDTF">2026-07-29T16:00:25Z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