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Navigating</w:t>
      </w:r>
      <w:r>
        <w:t xml:space="preserve"> </w:t>
      </w:r>
      <w:r>
        <w:t xml:space="preserve">Vision</w:t>
      </w:r>
      <w:r>
        <w:t xml:space="preserve"> </w:t>
      </w:r>
      <w:r>
        <w:t xml:space="preserve">2030</w:t>
      </w:r>
      <w:r>
        <w:t xml:space="preserve"> </w:t>
      </w:r>
      <w:r>
        <w:t xml:space="preserve">and</w:t>
      </w:r>
      <w:r>
        <w:t xml:space="preserve"> </w:t>
      </w:r>
      <w:r>
        <w:t xml:space="preserve">Digital</w:t>
      </w:r>
      <w:r>
        <w:t xml:space="preserve"> </w:t>
      </w:r>
      <w:r>
        <w:t xml:space="preserve">Transformation</w:t>
      </w:r>
    </w:p>
    <w:bookmarkStart w:id="33" w:name="X33a4b40a2b229692287f3543becab8275d6e9e8"/>
    <w:p>
      <w:pPr>
        <w:pStyle w:val="Heading1"/>
      </w:pPr>
      <w:r>
        <w:t xml:space="preserve">The Strategic Role of the Education Administrator in Saudi Arabia Jeddah: Navigating Vision 2030 and Digital Transformation</w:t>
      </w:r>
    </w:p>
    <w:p>
      <w:pPr>
        <w:pStyle w:val="FirstParagraph"/>
      </w:pPr>
      <w:r>
        <w:rPr>
          <w:bCs/>
          <w:b/>
        </w:rPr>
        <w:t xml:space="preserve">Abstract:</w:t>
      </w:r>
      <w:r>
        <w:br/>
      </w:r>
      <w:r>
        <w:t xml:space="preserve">This research paper examines the evolving role of the Education Administrator within the specific context of Saudi Arabia Jeddah. As the Kingdom pursues its ambitious Vision 2030 goals, educational institutions in Jeddah are undergoing significant structural and pedagogical transformations. This document analyzes how modern Education Administrators must balance traditional values with rapid digitalization, curriculum reform, and global competitiveness. The paper argues that effective administration in this region requires a hybrid leadership model that integrates technological proficiency with cultural stewardship to ensure sustainable educational excellence.</w:t>
      </w:r>
    </w:p>
    <w:bookmarkStart w:id="20" w:name="introduction"/>
    <w:p>
      <w:pPr>
        <w:pStyle w:val="Heading2"/>
      </w:pPr>
      <w:r>
        <w:t xml:space="preserve">1. Introduction</w:t>
      </w:r>
    </w:p>
    <w:p>
      <w:pPr>
        <w:pStyle w:val="FirstParagraph"/>
      </w:pPr>
      <w:r>
        <w:t xml:space="preserve">The landscape of education in the Kingdom of Saudi Arabia is undergoing a paradigm shift, driven primarily by the economic and social objectives outlined in Vision 2030. Within this vast national transformation, Jeddah stands as a critical hub for commerce, culture, and learning due to its status as the primary gateway to Mecca and Medina and its role as the commercial capital of the Kingdom. Consequently, the role of the</w:t>
      </w:r>
      <w:r>
        <w:t xml:space="preserve"> </w:t>
      </w:r>
      <w:r>
        <w:rPr>
          <w:bCs/>
          <w:b/>
        </w:rPr>
        <w:t xml:space="preserve">Education Administrator</w:t>
      </w:r>
      <w:r>
        <w:t xml:space="preserve"> </w:t>
      </w:r>
      <w:r>
        <w:t xml:space="preserve">in this region has expanded far beyond traditional managerial duties. These administrators are no longer merely custodians of schools but are strategic leaders tasked with implementing complex reforms that affect thousands of students, teachers, and community stakeholders.</w:t>
      </w:r>
    </w:p>
    <w:p>
      <w:pPr>
        <w:pStyle w:val="BodyText"/>
      </w:pPr>
      <w:r>
        <w:t xml:space="preserve">This paper explores the multifaceted responsibilities of the Education Administrator specifically within Saudi Arabia Jeddah. It investigates how these leaders navigate the intersection of local cultural heritage and global educational standards, manage digital transformation initiatives, and foster inclusive learning environments that prepare students for a future workforce defined by innovation and critical thinking.</w:t>
      </w:r>
    </w:p>
    <w:bookmarkEnd w:id="20"/>
    <w:bookmarkStart w:id="21" w:name="the-context-of-vision-2030-in-jeddah"/>
    <w:p>
      <w:pPr>
        <w:pStyle w:val="Heading2"/>
      </w:pPr>
      <w:r>
        <w:t xml:space="preserve">2. The Context of Vision 2030 in Jeddah</w:t>
      </w:r>
    </w:p>
    <w:p>
      <w:pPr>
        <w:pStyle w:val="FirstParagraph"/>
      </w:pPr>
      <w:r>
        <w:t xml:space="preserve">Vision 2030 represents a comprehensive framework for reducing Saudi Arabia’s dependence on oil, diversifying its economy, and developing public service sectors, including education. For the cities under this umbrella, particularly the coastal metropolis of Saudi Arabia Jeddah, these directives translate into tangible changes in school infrastructure, curriculum content, and teacher training programs.</w:t>
      </w:r>
    </w:p>
    <w:p>
      <w:pPr>
        <w:pStyle w:val="BodyText"/>
      </w:pPr>
      <w:r>
        <w:t xml:space="preserve">The Ministry of Education has mandated a shift towards competency-based learning rather than rote memorization. In Jeddah’s private and public sectors alike, this requires Education Administrators to become change managers. They must interpret high-level policy directives into actionable strategies at the school level. This involves reallocating resources to support STEM (Science, Technology, Engineering, and Mathematics) programs, promoting digital literacy across all grade levels, and ensuring that soft skills such as creativity and collaboration are integrated into the daily academic schedule.</w:t>
      </w:r>
    </w:p>
    <w:bookmarkEnd w:id="21"/>
    <w:bookmarkStart w:id="24" w:name="X9a1473f4f55fd43aa1ccc8b3a32a6f8ff0234f7"/>
    <w:p>
      <w:pPr>
        <w:pStyle w:val="Heading2"/>
      </w:pPr>
      <w:r>
        <w:t xml:space="preserve">3. Digital Transformation as an Administrative Priority</w:t>
      </w:r>
    </w:p>
    <w:p>
      <w:pPr>
        <w:pStyle w:val="FirstParagraph"/>
      </w:pPr>
      <w:r>
        <w:t xml:space="preserve">A cornerstone of the current educational reform is digitalization. The Education Administrator in Saudi Arabia Jeddah must lead the integration of advanced technologies into classrooms. This goes beyond simply purchasing tablets or smartboards; it requires a holistic approach to technology adoption that includes teacher training, cybersecurity protocols, and data-driven decision-making.</w:t>
      </w:r>
    </w:p>
    <w:bookmarkStart w:id="22" w:name="infrastructure-and-connectivity"/>
    <w:p>
      <w:pPr>
        <w:pStyle w:val="Heading3"/>
      </w:pPr>
      <w:r>
        <w:t xml:space="preserve">3.1 Infrastructure and Connectivity</w:t>
      </w:r>
    </w:p>
    <w:p>
      <w:pPr>
        <w:pStyle w:val="FirstParagraph"/>
      </w:pPr>
      <w:r>
        <w:t xml:space="preserve">Jeddah is home to many modern international schools and rapidly upgrading public institutions. Administrators must ensure that their facilities possess the necessary bandwidth and hardware support to handle high-density digital learning environments. This includes managing Learning Management Systems (LMS) such as Mawdoo3 or Edmodo, which have become standard in the region.</w:t>
      </w:r>
    </w:p>
    <w:bookmarkEnd w:id="22"/>
    <w:bookmarkStart w:id="23" w:name="data-driven-leadership"/>
    <w:p>
      <w:pPr>
        <w:pStyle w:val="Heading3"/>
      </w:pPr>
      <w:r>
        <w:t xml:space="preserve">3.2 Data-Driven Leadership</w:t>
      </w:r>
    </w:p>
    <w:p>
      <w:pPr>
        <w:pStyle w:val="FirstParagraph"/>
      </w:pPr>
      <w:r>
        <w:t xml:space="preserve">Modern administration relies heavily on analytics. Education Administrators must utilize data to identify learning gaps, monitor teacher performance, and predict student outcomes. In a competitive market like Saudi Arabia Jeddah, where parents are increasingly demanding transparency and results, the ability to present data-backed evidence of school improvement is crucial for institutional reputation and enrollment stability.</w:t>
      </w:r>
    </w:p>
    <w:bookmarkEnd w:id="23"/>
    <w:bookmarkEnd w:id="24"/>
    <w:bookmarkStart w:id="25" w:name="Xbf036f84492568fffc96b983d323377211033b6"/>
    <w:p>
      <w:pPr>
        <w:pStyle w:val="Heading2"/>
      </w:pPr>
      <w:r>
        <w:t xml:space="preserve">4. Cultural Stewardship and Global Competitiveness</w:t>
      </w:r>
    </w:p>
    <w:p>
      <w:pPr>
        <w:pStyle w:val="FirstParagraph"/>
      </w:pPr>
      <w:r>
        <w:t xml:space="preserve">A unique challenge facing the Education Administrator in Saudi Arabia Jeddah is balancing global educational standards with local cultural and religious values. Jeddah, being a historic city with deep Islamic roots, requires administrators to ensure that while students are exposed to international curricula (such as IB or Cambridge), they remain grounded in their national identity.</w:t>
      </w:r>
    </w:p>
    <w:p>
      <w:pPr>
        <w:pStyle w:val="BodyText"/>
      </w:pPr>
      <w:r>
        <w:t xml:space="preserve">This dual mandate requires a nuanced leadership style. Education Administrators must facilitate dialogue between expatriate staff and local faculty, ensuring that cultural sensitivities are respected while maintaining high academic rigor. Furthermore, they play a pivotal role in promoting gender segregation policies where applicable, or managing co-educational environments in accordance with new governmental guidelines, ensuring that safety and moral conduct are prioritized without compromising educational access.</w:t>
      </w:r>
    </w:p>
    <w:bookmarkEnd w:id="25"/>
    <w:bookmarkStart w:id="28" w:name="Xa22fdf00075545f0170f49a9720bfc1a979dab5"/>
    <w:p>
      <w:pPr>
        <w:pStyle w:val="Heading2"/>
      </w:pPr>
      <w:r>
        <w:t xml:space="preserve">5. Human Resource Development and Teacher Retention</w:t>
      </w:r>
    </w:p>
    <w:p>
      <w:pPr>
        <w:pStyle w:val="FirstParagraph"/>
      </w:pPr>
      <w:r>
        <w:t xml:space="preserve">The quality of education is directly correlated with the quality of its teachers. In Saudi Arabia Jeddah, the education sector faces challenges related to teacher retention and continuous professional development. Education Administrators are tasked with creating supportive work environments that encourage innovation among staff.</w:t>
      </w:r>
    </w:p>
    <w:bookmarkStart w:id="26" w:name="professional-learning-communities"/>
    <w:p>
      <w:pPr>
        <w:pStyle w:val="Heading3"/>
      </w:pPr>
      <w:r>
        <w:t xml:space="preserve">5.1 Professional Learning Communities</w:t>
      </w:r>
    </w:p>
    <w:p>
      <w:pPr>
        <w:pStyle w:val="FirstParagraph"/>
      </w:pPr>
      <w:r>
        <w:t xml:space="preserve">Administrators must foster Professional Learning Communities (PLCs) where teachers can share best practices. In Jeddah, this often involves bridging the gap between experienced local educators and newer expatriate teachers who may bring different pedagogical approaches. Effective administration ensures that these diverse groups collaborate rather than compete.</w:t>
      </w:r>
    </w:p>
    <w:bookmarkEnd w:id="26"/>
    <w:bookmarkStart w:id="27" w:name="well-being-and-motivation"/>
    <w:p>
      <w:pPr>
        <w:pStyle w:val="Heading3"/>
      </w:pPr>
      <w:r>
        <w:t xml:space="preserve">5.2 Well-being and Motivation</w:t>
      </w:r>
    </w:p>
    <w:p>
      <w:pPr>
        <w:pStyle w:val="FirstParagraph"/>
      </w:pPr>
      <w:r>
        <w:t xml:space="preserve">Burnout is a global issue in education, but it is particularly acute in regions undergoing rapid change. Education Administrators must implement well-being programs that support the mental health of both staff and students. This includes recognizing the unique pressures faced by families in Jeddah, such as high living costs or academic pressure to succeed globally.</w:t>
      </w:r>
    </w:p>
    <w:bookmarkEnd w:id="27"/>
    <w:bookmarkEnd w:id="28"/>
    <w:bookmarkStart w:id="29" w:name="Xfccdae2180dbaa637843772bf8cfa041b032865"/>
    <w:p>
      <w:pPr>
        <w:pStyle w:val="Heading2"/>
      </w:pPr>
      <w:r>
        <w:t xml:space="preserve">6. Community Engagement and Stakeholder Management</w:t>
      </w:r>
    </w:p>
    <w:p>
      <w:pPr>
        <w:pStyle w:val="FirstParagraph"/>
      </w:pPr>
      <w:r>
        <w:t xml:space="preserve">Society plays a vital role in education. In Saudi Arabia Jeddah, community engagement is not optional; it is essential for the legitimacy and success of any educational institution. Education Administrators must act as ambassadors for their schools, building strong relationships with parents, local businesses, and government bodies.</w:t>
      </w:r>
    </w:p>
    <w:p>
      <w:pPr>
        <w:pStyle w:val="BodyText"/>
      </w:pPr>
      <w:r>
        <w:t xml:space="preserve">This involves organizing regular town halls, transparent communication channels regarding school policies (such as uniform codes or technology usage), and partnering with local industries in Jeddah to provide internship opportunities for older students. By aligning the school’s mission with community expectations, administrators can secure broader support for reforms that might otherwise face resistance.</w:t>
      </w:r>
    </w:p>
    <w:bookmarkEnd w:id="29"/>
    <w:bookmarkStart w:id="30" w:name="challenges-and-future-directions"/>
    <w:p>
      <w:pPr>
        <w:pStyle w:val="Heading2"/>
      </w:pPr>
      <w:r>
        <w:t xml:space="preserve">7. Challenges and Future Directions</w:t>
      </w:r>
    </w:p>
    <w:p>
      <w:pPr>
        <w:pStyle w:val="FirstParagraph"/>
      </w:pPr>
      <w:r>
        <w:t xml:space="preserve">Despite significant progress, Education Administrators in Saudi Arabia Jeddah face persistent challenges. These include funding disparities between elite private institutions and under-resourced public schools, the rapid pace of technological change that outstrips teacher training capabilities, and the need for continuous curriculum updates to remain relevant.</w:t>
      </w:r>
    </w:p>
    <w:p>
      <w:pPr>
        <w:pStyle w:val="BodyText"/>
      </w:pPr>
      <w:r>
        <w:t xml:space="preserve">Looking forward, the role will likely expand to include more emphasis on sustainability education (ESG) and mental health support. As Jeddah continues to grow as a global city, its educational administrators must prepare students not just for jobs, but for civic responsibility and environmental stewardship.</w:t>
      </w:r>
    </w:p>
    <w:bookmarkEnd w:id="30"/>
    <w:bookmarkStart w:id="32" w:name="conclusion"/>
    <w:p>
      <w:pPr>
        <w:pStyle w:val="Heading2"/>
      </w:pPr>
      <w:r>
        <w:t xml:space="preserve">8. Conclusion</w:t>
      </w:r>
    </w:p>
    <w:p>
      <w:pPr>
        <w:pStyle w:val="FirstParagraph"/>
      </w:pPr>
      <w:r>
        <w:t xml:space="preserve">In conclusion, the role of the Education Administrator in Saudi Arabia Jeddah is more critical than ever before. They serve as the linchpin between national policy and classroom reality. By embracing digital transformation, respecting cultural heritage, developing human capital, and engaging with the community, these leaders can drive educational excellence. The success of Vision 2030’s educational pillars depends heavily on the effectiveness of these administrators in Jeddah’s dynamic schools. Future research should focus on longitudinal studies measuring the impact of specific administrative strategies on student outcomes in this region.</w:t>
      </w:r>
    </w:p>
    <w:bookmarkStart w:id="31" w:name="references"/>
    <w:p>
      <w:pPr>
        <w:pStyle w:val="Heading3"/>
      </w:pPr>
      <w:r>
        <w:t xml:space="preserve">References</w:t>
      </w:r>
    </w:p>
    <w:p>
      <w:pPr>
        <w:numPr>
          <w:ilvl w:val="0"/>
          <w:numId w:val="1001"/>
        </w:numPr>
        <w:pStyle w:val="Compact"/>
      </w:pPr>
      <w:r>
        <w:t xml:space="preserve">Kingdom of Saudi Arabia. (2016). Vision 2030: National Transformation Program.</w:t>
      </w:r>
    </w:p>
    <w:p>
      <w:pPr>
        <w:numPr>
          <w:ilvl w:val="0"/>
          <w:numId w:val="1001"/>
        </w:numPr>
        <w:pStyle w:val="Compact"/>
      </w:pPr>
      <w:r>
        <w:t xml:space="preserve">Mohammed, A. (2021). "Digital Leadership in Saudi Arabian Schools." Journal of Educational Administration in the Middle East.</w:t>
      </w:r>
    </w:p>
    <w:p>
      <w:pPr>
        <w:numPr>
          <w:ilvl w:val="0"/>
          <w:numId w:val="1001"/>
        </w:numPr>
        <w:pStyle w:val="Compact"/>
      </w:pPr>
      <w:r>
        <w:t xml:space="preserve">Alghamdi, S., &amp; Alzahrani, K. (2022). "Challenges and Opportunities for Education Administrators in Jeddah." International Journal of Educational Policy and Leadership.</w:t>
      </w:r>
    </w:p>
    <w:p>
      <w:pPr>
        <w:numPr>
          <w:ilvl w:val="0"/>
          <w:numId w:val="1001"/>
        </w:numPr>
        <w:pStyle w:val="Compact"/>
      </w:pPr>
      <w:r>
        <w:t xml:space="preserve">World Bank. (2019). The Future of Work in the Middle East: Implications for Saudi Arabia’s Education Sector.</w:t>
      </w:r>
    </w:p>
    <w:p>
      <w:pPr>
        <w:numPr>
          <w:ilvl w:val="0"/>
          <w:numId w:val="1001"/>
        </w:numPr>
        <w:pStyle w:val="Compact"/>
      </w:pPr>
      <w:r>
        <w:t xml:space="preserve">Ministry of Education, Saudi Arabia. (2023). Annual Statistical Report on Private and Public Schools in Makkah Region.</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Saudi Arabia Jeddah: Navigating Vision 2030 and Digital Transformation</dc:title>
  <dc:creator/>
  <dc:language>en</dc:language>
  <cp:keywords/>
  <dcterms:created xsi:type="dcterms:W3CDTF">2026-07-29T20:29:50Z</dcterms:created>
  <dcterms:modified xsi:type="dcterms:W3CDTF">2026-07-29T20:29:50Z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