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Evolution</w:t>
      </w:r>
      <w:r>
        <w:t xml:space="preserve"> </w:t>
      </w:r>
      <w:r>
        <w:t xml:space="preserve">of</w:t>
      </w:r>
      <w:r>
        <w:t xml:space="preserve"> </w:t>
      </w:r>
      <w:r>
        <w:t xml:space="preserve">the</w:t>
      </w:r>
      <w:r>
        <w:t xml:space="preserve"> </w:t>
      </w:r>
      <w:r>
        <w:t xml:space="preserve">Education</w:t>
      </w:r>
      <w:r>
        <w:t xml:space="preserve"> </w:t>
      </w:r>
      <w:r>
        <w:t xml:space="preserve">Administrator</w:t>
      </w:r>
      <w:r>
        <w:t xml:space="preserve"> </w:t>
      </w:r>
      <w:r>
        <w:t xml:space="preserve">in</w:t>
      </w:r>
      <w:r>
        <w:t xml:space="preserve"> </w:t>
      </w:r>
      <w:r>
        <w:t xml:space="preserve">Singapore</w:t>
      </w:r>
    </w:p>
    <w:bookmarkStart w:id="27" w:name="X4c87e8f506a162b78cbc899bd35ad0aa696f012"/>
    <w:p>
      <w:pPr>
        <w:pStyle w:val="Heading1"/>
      </w:pPr>
      <w:r>
        <w:t xml:space="preserve">The Strategic Evolution of the Education Administrator in Singapore</w:t>
      </w:r>
    </w:p>
    <w:p>
      <w:pPr>
        <w:pStyle w:val="FirstParagraph"/>
      </w:pPr>
      <w:r>
        <w:rPr>
          <w:bCs/>
          <w:b/>
        </w:rPr>
        <w:t xml:space="preserve">A Research Paper on Leadership, Policy Implementation, and Systemic Integrity within the Singapore Educational Framework</w:t>
      </w:r>
    </w:p>
    <w:p>
      <w:pPr>
        <w:pStyle w:val="BodyText"/>
      </w:pPr>
      <w:r>
        <w:rPr>
          <w:bCs/>
          <w:b/>
        </w:rPr>
        <w:t xml:space="preserve">Abstract:</w:t>
      </w:r>
      <w:r>
        <w:br/>
      </w:r>
      <w:r>
        <w:t xml:space="preserve">This research paper examines the critical role of the Education Administrator within the unique socio-political landscape of Singapore. As a city-state with limited natural resources, Singapore has historically leveraged education as its primary engine for economic survival and social cohesion. Consequently, the function of the Education Administrator has transcended traditional management duties to become a strategic imperative involving policy translation, digital transformation oversight, and cultural stewardship. This paper analyzes how Education Administrators in Singapore navigate high-performance mandates while fostering holistic student development, ensuring that the national educational philosophy remains aligned with global standards and local community needs.</w:t>
      </w:r>
    </w:p>
    <w:bookmarkStart w:id="20" w:name="X29dd01d6e0ab2d3a5bdc9861fa82eb48bf32a94"/>
    <w:p>
      <w:pPr>
        <w:pStyle w:val="Heading2"/>
      </w:pPr>
      <w:r>
        <w:t xml:space="preserve">1. Introduction: The Context of Educational Excellence in Singapore</w:t>
      </w:r>
    </w:p>
    <w:p>
      <w:pPr>
        <w:pStyle w:val="FirstParagraph"/>
      </w:pPr>
      <w:r>
        <w:t xml:space="preserve">The narrative of modern Singapore is inextricably linked to the efficacy of its education system. Since independence, the nation has pursued a rigorous agenda to transform from a developing port into a global hub for finance, technology, and innovation. Central to this transformation is not merely the curriculum delivered in classrooms, but the administrative architecture that supports it. In this context, an</w:t>
      </w:r>
      <w:r>
        <w:t xml:space="preserve"> </w:t>
      </w:r>
      <w:r>
        <w:rPr>
          <w:bCs/>
          <w:b/>
        </w:rPr>
        <w:t xml:space="preserve">Education Administrator</w:t>
      </w:r>
      <w:r>
        <w:t xml:space="preserve"> </w:t>
      </w:r>
      <w:r>
        <w:t xml:space="preserve">serves as the operational backbone of the Ministry of Education (MOE) and its constituent schools across Singapore.</w:t>
      </w:r>
    </w:p>
    <w:p>
      <w:pPr>
        <w:pStyle w:val="BodyText"/>
      </w:pPr>
      <w:r>
        <w:t xml:space="preserve">In Singapore, education is viewed through a dual lens: as a mechanism for individual social mobility and as a tool for national security and economic competitiveness. Therefore, the role of an</w:t>
      </w:r>
      <w:r>
        <w:t xml:space="preserve"> </w:t>
      </w:r>
      <w:r>
        <w:rPr>
          <w:bCs/>
          <w:b/>
        </w:rPr>
        <w:t xml:space="preserve">Education Administrator</w:t>
      </w:r>
      <w:r>
        <w:t xml:space="preserve"> </w:t>
      </w:r>
      <w:r>
        <w:t xml:space="preserve">in this region is distinct from their counterparts in other jurisdictions. They are not merely custodians of budgetary resources or schedulers of timetables; they are strategic partners in executing national educational policies. This paper explores how these administrators manage the complex interplay between centralized policy directives and decentralized school-level implementation, ensuring that every student in Singapore receives an education that is both world-class and culturally grounded.</w:t>
      </w:r>
    </w:p>
    <w:bookmarkEnd w:id="20"/>
    <w:bookmarkStart w:id="21" w:name="X1af07ec1ce214526e0e259695668bdf14612c99"/>
    <w:p>
      <w:pPr>
        <w:pStyle w:val="Heading2"/>
      </w:pPr>
      <w:r>
        <w:t xml:space="preserve">2. The Multi-Faceted Role of the Education Administrator</w:t>
      </w:r>
    </w:p>
    <w:p>
      <w:pPr>
        <w:pStyle w:val="FirstParagraph"/>
      </w:pPr>
      <w:r>
        <w:t xml:space="preserve">The traditional definition of administration often focuses on efficiency and resource allocation. However, for an</w:t>
      </w:r>
      <w:r>
        <w:t xml:space="preserve"> </w:t>
      </w:r>
      <w:r>
        <w:rPr>
          <w:bCs/>
          <w:b/>
        </w:rPr>
        <w:t xml:space="preserve">Education Administrator</w:t>
      </w:r>
      <w:r>
        <w:t xml:space="preserve"> </w:t>
      </w:r>
      <w:r>
        <w:t xml:space="preserve">in Singapore, the scope is far broader. The primary responsibility involves translating high-level governmental directives into actionable school-based strategies. In a country where social harmony among diverse ethnic and religious groups is paramount, administrators must ensure that national values such as meritocracy and multiracialism are embedded in daily school operations.</w:t>
      </w:r>
    </w:p>
    <w:p>
      <w:pPr>
        <w:pStyle w:val="BodyText"/>
      </w:pPr>
      <w:r>
        <w:t xml:space="preserve">Furthermore, the modern</w:t>
      </w:r>
      <w:r>
        <w:t xml:space="preserve"> </w:t>
      </w:r>
      <w:r>
        <w:rPr>
          <w:bCs/>
          <w:b/>
        </w:rPr>
        <w:t xml:space="preserve">Education Administrator</w:t>
      </w:r>
      <w:r>
        <w:t xml:space="preserve"> </w:t>
      </w:r>
      <w:r>
        <w:t xml:space="preserve">acts as a change agent. With the Singapore government’s push toward becoming a "Smart Nation," administrators are tasked with integrating digital tools into pedagogical practices. This requires managing significant technological infrastructure investments while simultaneously addressing data privacy concerns and ensuring equitable access to technology for all students, regardless of their socioeconomic background.</w:t>
      </w:r>
    </w:p>
    <w:bookmarkEnd w:id="21"/>
    <w:bookmarkStart w:id="22" w:name="X7336359e3a0575142abde84efead84b5c3ea443"/>
    <w:p>
      <w:pPr>
        <w:pStyle w:val="Heading2"/>
      </w:pPr>
      <w:r>
        <w:t xml:space="preserve">3. Navigating Policy and Pedagogy: The Bridge Function</w:t>
      </w:r>
    </w:p>
    <w:p>
      <w:pPr>
        <w:pStyle w:val="FirstParagraph"/>
      </w:pPr>
      <w:r>
        <w:t xml:space="preserve">Singapore’s education system is characterized by its responsiveness. Recent shifts in policy, such as the "Student Wellness" framework and the reduction of high-stakes assessments for younger students, require precise administrative coordination. An</w:t>
      </w:r>
      <w:r>
        <w:t xml:space="preserve"> </w:t>
      </w:r>
      <w:r>
        <w:rPr>
          <w:bCs/>
          <w:b/>
        </w:rPr>
        <w:t xml:space="preserve">Education Administrator</w:t>
      </w:r>
      <w:r>
        <w:t xml:space="preserve"> </w:t>
      </w:r>
      <w:r>
        <w:t xml:space="preserve">plays a pivotal role in this transition. They must support teachers who may feel overwhelmed by changing paradigms, providing them with the necessary professional development resources and emotional support.</w:t>
      </w:r>
    </w:p>
    <w:p>
      <w:pPr>
        <w:pStyle w:val="BodyText"/>
      </w:pPr>
      <w:r>
        <w:t xml:space="preserve">In Singapore, the concept of "whole-person education" is central to government philosophy. Administrators are responsible for designing co-curricular activity (CCA) programs that complement academic learning. This involves complex logistical planning, budgeting for external vendors, and ensuring that these activities contribute to character development rather than merely filling time. The effectiveness of an</w:t>
      </w:r>
      <w:r>
        <w:t xml:space="preserve"> </w:t>
      </w:r>
      <w:r>
        <w:rPr>
          <w:bCs/>
          <w:b/>
        </w:rPr>
        <w:t xml:space="preserve">Education Administrator</w:t>
      </w:r>
      <w:r>
        <w:t xml:space="preserve"> </w:t>
      </w:r>
      <w:r>
        <w:t xml:space="preserve">is often measured by their ability to balance the pressure of academic results with the need for holistic student well-being.</w:t>
      </w:r>
    </w:p>
    <w:bookmarkEnd w:id="22"/>
    <w:bookmarkStart w:id="23" w:name="Xbb54134db5f32508befc1b5ac35c904d96f8e59"/>
    <w:p>
      <w:pPr>
        <w:pStyle w:val="Heading2"/>
      </w:pPr>
      <w:r>
        <w:t xml:space="preserve">4. Financial Stewardship and Resource Optimization</w:t>
      </w:r>
    </w:p>
    <w:p>
      <w:pPr>
        <w:pStyle w:val="FirstParagraph"/>
      </w:pPr>
      <w:r>
        <w:t xml:space="preserve">In a land-scarce environment like Singapore, space and resources are finite. The role of the</w:t>
      </w:r>
      <w:r>
        <w:t xml:space="preserve"> </w:t>
      </w:r>
      <w:r>
        <w:rPr>
          <w:bCs/>
          <w:b/>
        </w:rPr>
        <w:t xml:space="preserve">Education Administrator</w:t>
      </w:r>
      <w:r>
        <w:t xml:space="preserve"> </w:t>
      </w:r>
      <w:r>
        <w:t xml:space="preserve">includes sophisticated financial planning to maximize the utility of school facilities. This involves decisions regarding infrastructure upgrades, learning commons development, and specialized laboratory equipment. Given that many schools in Singapore operate on tight budgets despite government funding, administrators must demonstrate fiscal responsibility while advocating for additional resources where necessary.</w:t>
      </w:r>
    </w:p>
    <w:p>
      <w:pPr>
        <w:pStyle w:val="BodyText"/>
      </w:pPr>
      <w:r>
        <w:t xml:space="preserve">Moreover, administrators engage in strategic partnerships with industry players and community organizations. In Singapore’s ecosystem of Education Groups (EGs) and School-Based Management structures, cross-school collaboration is encouraged. An effective administrator builds networks that allow for resource sharing, best practice exchange, and joint procurement opportunities to achieve economies of scale.</w:t>
      </w:r>
    </w:p>
    <w:bookmarkEnd w:id="23"/>
    <w:bookmarkStart w:id="24" w:name="challenges-in-a-high-performance-culture"/>
    <w:p>
      <w:pPr>
        <w:pStyle w:val="Heading2"/>
      </w:pPr>
      <w:r>
        <w:t xml:space="preserve">5. Challenges in a High-Performance Culture</w:t>
      </w:r>
    </w:p>
    <w:p>
      <w:pPr>
        <w:pStyle w:val="FirstParagraph"/>
      </w:pPr>
      <w:r>
        <w:t xml:space="preserve">The pressure on the education sector in Singapore is intense. Parents and stakeholders maintain high expectations for academic outcomes. For the</w:t>
      </w:r>
      <w:r>
        <w:t xml:space="preserve"> </w:t>
      </w:r>
      <w:r>
        <w:rPr>
          <w:bCs/>
          <w:b/>
        </w:rPr>
        <w:t xml:space="preserve">Education Administrator</w:t>
      </w:r>
      <w:r>
        <w:t xml:space="preserve">, managing stakeholder expectations is a daily challenge. They must communicate transparently with parents, school boards, and community leaders about curriculum changes and assessment methods.</w:t>
      </w:r>
    </w:p>
    <w:p>
      <w:pPr>
        <w:pStyle w:val="BodyText"/>
      </w:pPr>
      <w:r>
        <w:t xml:space="preserve">Additionally, teacher retention remains a critical concern. Administrators are increasingly involved in human resource strategies aimed at reducing burnout among educators. This includes implementing flexible working arrangements and fostering a positive school culture that prioritizes mental health. In the specific context of Singapore, where the teaching profession is highly respected but demanding, the administrator’s role as an empathetic leader is crucial for sustaining workforce morale.</w:t>
      </w:r>
    </w:p>
    <w:bookmarkEnd w:id="24"/>
    <w:bookmarkStart w:id="25" w:name="X0e577273639a3ff783687444085f3caf77f5181"/>
    <w:p>
      <w:pPr>
        <w:pStyle w:val="Heading2"/>
      </w:pPr>
      <w:r>
        <w:t xml:space="preserve">6. Future Directions: Adaptability and Innovation</w:t>
      </w:r>
    </w:p>
    <w:p>
      <w:pPr>
        <w:pStyle w:val="FirstParagraph"/>
      </w:pPr>
      <w:r>
        <w:t xml:space="preserve">Looking ahead, the role of the</w:t>
      </w:r>
      <w:r>
        <w:t xml:space="preserve"> </w:t>
      </w:r>
      <w:r>
        <w:rPr>
          <w:bCs/>
          <w:b/>
        </w:rPr>
        <w:t xml:space="preserve">Education Administrator</w:t>
      </w:r>
      <w:r>
        <w:t xml:space="preserve"> </w:t>
      </w:r>
      <w:r>
        <w:t xml:space="preserve">in Singapore will continue to evolve. The emergence of artificial intelligence in education presents both opportunities and ethical dilemmas. Administrators must establish governance frameworks for AI usage, ensuring that technology enhances rather than replaces human interaction.</w:t>
      </w:r>
    </w:p>
    <w:p>
      <w:pPr>
        <w:pStyle w:val="BodyText"/>
      </w:pPr>
      <w:r>
        <w:t xml:space="preserve">Furthermore, as Singapore positions itself as a regional leader in education, administrators will likely engage more in international benchmarking and global collaborations. This requires cross-cultural competency and the ability to interpret global educational trends through a local lens. The administrator must ensure that while Singapore adopts international best practices, it retains its unique identity and values.</w:t>
      </w:r>
    </w:p>
    <w:bookmarkEnd w:id="25"/>
    <w:bookmarkStart w:id="26" w:name="conclusion"/>
    <w:p>
      <w:pPr>
        <w:pStyle w:val="Heading2"/>
      </w:pPr>
      <w:r>
        <w:t xml:space="preserve">7. Conclusion</w:t>
      </w:r>
    </w:p>
    <w:p>
      <w:pPr>
        <w:pStyle w:val="FirstParagraph"/>
      </w:pPr>
      <w:r>
        <w:t xml:space="preserve">In conclusion, the position of an</w:t>
      </w:r>
      <w:r>
        <w:t xml:space="preserve"> </w:t>
      </w:r>
      <w:r>
        <w:rPr>
          <w:bCs/>
          <w:b/>
        </w:rPr>
        <w:t xml:space="preserve">Education Administrator</w:t>
      </w:r>
      <w:r>
        <w:t xml:space="preserve"> </w:t>
      </w:r>
      <w:r>
        <w:t xml:space="preserve">in Singapore is one of immense responsibility and strategic importance. Far removed from mere bureaucratic oversight, this role demands a blend of policy acumen, financial literacy, emotional intelligence, and technological foresight. These administrators are the guardians of Singapore’s educational legacy and the architects of its future.</w:t>
      </w:r>
    </w:p>
    <w:p>
      <w:pPr>
        <w:pStyle w:val="BodyText"/>
      </w:pPr>
      <w:r>
        <w:t xml:space="preserve">As the nation continues to navigate global uncertainties and rapid technological changes, the capability of its education administrators will determine the resilience and adaptability of its schools. By balancing high standards with holistic development, ensuring fiscal integrity, fostering inclusive communities, and embracing innovation,</w:t>
      </w:r>
      <w:r>
        <w:t xml:space="preserve"> </w:t>
      </w:r>
      <w:r>
        <w:rPr>
          <w:bCs/>
          <w:b/>
        </w:rPr>
        <w:t xml:space="preserve">Education Administrators in Singapore</w:t>
      </w:r>
      <w:r>
        <w:t xml:space="preserve"> </w:t>
      </w:r>
      <w:r>
        <w:t xml:space="preserve">uphold the promise of an education system that serves not only as a ladder for individual success but as the foundation of a thriving society. Their work ensures that education remains the most valuable resource Singapore possesses.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Evolution of the Education Administrator in Singapore</dc:title>
  <dc:creator/>
  <dc:language>en</dc:language>
  <cp:keywords/>
  <dcterms:created xsi:type="dcterms:W3CDTF">2026-07-30T09:26:19Z</dcterms:created>
  <dcterms:modified xsi:type="dcterms:W3CDTF">2026-07-30T09:26:19Z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