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f98db93f88a07b45899a8b643efe3e862cbedb9"/>
    <w:p>
      <w:pPr>
        <w:pStyle w:val="Heading1"/>
      </w:pPr>
      <w:r>
        <w:t xml:space="preserve">The Role and Impact of the Education Administrator in South Africa Cape Town</w:t>
      </w:r>
    </w:p>
    <w:bookmarkStart w:id="20" w:name="abstract"/>
    <w:p>
      <w:pPr>
        <w:pStyle w:val="Heading2"/>
      </w:pPr>
      <w:r>
        <w:t xml:space="preserve">Abstract</w:t>
      </w:r>
    </w:p>
    <w:p>
      <w:pPr>
        <w:pStyle w:val="FirstParagraph"/>
      </w:pPr>
      <w:r>
        <w:t xml:space="preserve">This research paper examines the critical function of the</w:t>
      </w:r>
      <w:r>
        <w:t xml:space="preserve"> </w:t>
      </w:r>
      <w:r>
        <w:rPr>
          <w:bCs/>
          <w:b/>
        </w:rPr>
        <w:t xml:space="preserve">Educaiton Administrator</w:t>
      </w:r>
      <w:r>
        <w:t xml:space="preserve">, focusing specifically on the unique socio-political and logistical context of</w:t>
      </w:r>
      <w:r>
        <w:t xml:space="preserve"> </w:t>
      </w:r>
      <w:r>
        <w:rPr>
          <w:bCs/>
          <w:b/>
        </w:rPr>
        <w:t xml:space="preserve">South Africa Cape Town</w:t>
      </w:r>
      <w:r>
        <w:t xml:space="preserve">. As the Department of Education in Western Cape seeks to bridge historical inequalities, this role has evolved from mere bureaucratic management to strategic leadership. This document outlines the challenges, responsibilities, and necessary competencies for education administrators operating within this dynamic metropolitan area.</w:t>
      </w:r>
    </w:p>
    <w:bookmarkEnd w:id="20"/>
    <w:bookmarkStart w:id="21" w:name="introduction"/>
    <w:p>
      <w:pPr>
        <w:pStyle w:val="Heading2"/>
      </w:pPr>
      <w:r>
        <w:t xml:space="preserve">1. Introduction</w:t>
      </w:r>
    </w:p>
    <w:p>
      <w:pPr>
        <w:pStyle w:val="FirstParagraph"/>
      </w:pPr>
      <w:r>
        <w:t xml:space="preserve">In post-apartheid</w:t>
      </w:r>
      <w:r>
        <w:t xml:space="preserve"> </w:t>
      </w:r>
      <w:r>
        <w:rPr>
          <w:bCs/>
          <w:b/>
        </w:rPr>
        <w:t xml:space="preserve">South Africa Cape Town</w:t>
      </w:r>
      <w:r>
        <w:t xml:space="preserve">, the educational landscape is characterized by a stark dichotomy between well-resourced private institutions and historically disadvantaged public schools. Within this complex ecosystem, the position of the</w:t>
      </w:r>
    </w:p>
    <w:p>
      <w:pPr>
        <w:pStyle w:val="BodyText"/>
      </w:pPr>
      <w:r>
        <w:t xml:space="preserve">Education Administrator has become pivotal. These professionals are not merely custodians of school records; they are strategic agents responsible for ensuring compliance, equity, and operational efficiency in a system that serves millions of learners from diverse cultural and economic backgrounds.</w:t>
      </w:r>
    </w:p>
    <w:p>
      <w:pPr>
        <w:pStyle w:val="BodyText"/>
      </w:pPr>
      <w:r>
        <w:t xml:space="preserve">The city of Cape Town presents unique challenges regarding resource distribution, linguistic diversity, and spatial inequality inherited from the Group Areas Act. Consequently an</w:t>
      </w:r>
      <w:r>
        <w:t xml:space="preserve"> </w:t>
      </w:r>
      <w:r>
        <w:rPr>
          <w:bCs/>
          <w:b/>
        </w:rPr>
        <w:t xml:space="preserve">Educaiton Administrator</w:t>
      </w:r>
      <w:r>
        <w:t xml:space="preserve"> </w:t>
      </w:r>
      <w:r>
        <w:t xml:space="preserve">working in this region must possess a nuanced understanding of local governance structures, the South African Schools Act (SASA), and the specific needs of communities ranging from wealthy suburbs to informal settlements on the Cape Flats.</w:t>
      </w:r>
    </w:p>
    <w:bookmarkEnd w:id="21"/>
    <w:bookmarkStart w:id="22" w:name="Xe2d86218377cbb4820820e541b9fdcb64e4fe90"/>
    <w:p>
      <w:pPr>
        <w:pStyle w:val="Heading2"/>
      </w:pPr>
      <w:r>
        <w:t xml:space="preserve">2. The Evolution of Administrative Leadership</w:t>
      </w:r>
    </w:p>
    <w:p>
      <w:pPr>
        <w:pStyle w:val="FirstParagraph"/>
      </w:pPr>
      <w:r>
        <w:rPr>
          <w:bCs/>
          <w:b/>
        </w:rPr>
        <w:t xml:space="preserve">Educaiton Administrator</w:t>
      </w:r>
      <w:r>
        <w:t xml:space="preserve">s in</w:t>
      </w:r>
    </w:p>
    <w:p>
      <w:pPr>
        <w:pStyle w:val="BodyText"/>
      </w:pPr>
      <w:r>
        <w:t xml:space="preserve">South Africa Cape Town have seen their roles shift significantly over the last two decades. Previously, administrative work was largely clerical, focused on attendance registers and fee collection. Today it involves complex data management, stakeholder mediation, and implementation of national policy directives such as the National Curriculum Statement (NCS) and now the Curriculum and Assessment Policy Statement (CAPS).</w:t>
      </w:r>
    </w:p>
    <w:p>
      <w:pPr>
        <w:pStyle w:val="BodyText"/>
      </w:pPr>
      <w:r>
        <w:t xml:space="preserve">In</w:t>
      </w:r>
      <w:r>
        <w:t xml:space="preserve"> </w:t>
      </w:r>
      <w:r>
        <w:rPr>
          <w:bCs/>
          <w:b/>
        </w:rPr>
        <w:t xml:space="preserve">South Africa Cape Town</w:t>
      </w:r>
      <w:r>
        <w:t xml:space="preserve">, administrators often act as the bridge between provincial directives from the Western Cape Department of Education (WCDoE) and school-level implementation. They are responsible for translating high-level policy into actionable strategies that respect local community values while maintaining national standards. This requires a deep understanding of both administrative law and pedagogical support mechanisms.</w:t>
      </w:r>
    </w:p>
    <w:bookmarkEnd w:id="22"/>
    <w:bookmarkStart w:id="26" w:name="X5e95c116ddf9673ae5f588d6a44e3fbea2966b0"/>
    <w:p>
      <w:pPr>
        <w:pStyle w:val="Heading2"/>
      </w:pPr>
      <w:r>
        <w:t xml:space="preserve">3. Key Responsibilities in the Cape Town Context</w:t>
      </w:r>
    </w:p>
    <w:bookmarkStart w:id="23" w:name="X39f4b1e7407e0d10eaf83dcc82ae120148db6c7"/>
    <w:p>
      <w:pPr>
        <w:pStyle w:val="Heading3"/>
      </w:pPr>
      <w:r>
        <w:t xml:space="preserve">3.1 Resource Management and Infrastructure Maintenance</w:t>
      </w:r>
    </w:p>
    <w:p>
      <w:pPr>
        <w:pStyle w:val="FirstParagraph"/>
      </w:pPr>
      <w:r>
        <w:t xml:space="preserve">A primary duty of the</w:t>
      </w:r>
      <w:r>
        <w:t xml:space="preserve"> </w:t>
      </w:r>
      <w:r>
        <w:rPr>
          <w:bCs/>
          <w:b/>
        </w:rPr>
        <w:t xml:space="preserve">Educaiton Administrator</w:t>
      </w:r>
      <w:r>
        <w:t xml:space="preserve"> </w:t>
      </w:r>
      <w:r>
        <w:t xml:space="preserve">is the prudent management of financial resources. In</w:t>
      </w:r>
      <w:r>
        <w:t xml:space="preserve"> </w:t>
      </w:r>
      <w:r>
        <w:rPr>
          <w:bCs/>
          <w:b/>
        </w:rPr>
        <w:t xml:space="preserve">South Africa Cape Town</w:t>
      </w:r>
      <w:r>
        <w:t xml:space="preserve"> </w:t>
      </w:r>
      <w:r>
        <w:t xml:space="preserve">, where funding disparities are extreme, administrators must ensure that every rand contributes to educational outcomes. This involves monitoring budgets for infrastructure repairs, which are critical in schools suffering from deteriorating facilities due to rapid population growth or historical underfunding.</w:t>
      </w:r>
    </w:p>
    <w:bookmarkEnd w:id="23"/>
    <w:bookmarkStart w:id="24" w:name="compliance-and-regulatory-adherence"/>
    <w:p>
      <w:pPr>
        <w:pStyle w:val="Heading3"/>
      </w:pPr>
      <w:r>
        <w:t xml:space="preserve">3.2 Compliance and Regulatory Adherence</w:t>
      </w:r>
    </w:p>
    <w:p>
      <w:pPr>
        <w:pStyle w:val="FirstParagraph"/>
      </w:pPr>
      <w:r>
        <w:rPr>
          <w:bCs/>
          <w:b/>
        </w:rPr>
        <w:t xml:space="preserve">Educaiton Administrators</w:t>
      </w:r>
      <w:r>
        <w:t xml:space="preserve"> </w:t>
      </w:r>
      <w:r>
        <w:t xml:space="preserve">must ensure strict adherence to the South African Schools Act and other regulatory frameworks. This includes managing admissions policies, ensuring safety compliance (such as fire safety and security protocols), and maintaining accurate learner records that are submitted to the provincial database. In</w:t>
      </w:r>
    </w:p>
    <w:p>
      <w:pPr>
        <w:pStyle w:val="BodyText"/>
      </w:pPr>
      <w:r>
        <w:t xml:space="preserve">South Africa Cape Town, where legal accountability is increasingly scrutinized by civil society organizations, this role is vital for protecting the institution from litigation.</w:t>
      </w:r>
    </w:p>
    <w:bookmarkEnd w:id="24"/>
    <w:bookmarkStart w:id="25" w:name="X48be881763d8ccbee3cf15d328ecf4f60f1c344"/>
    <w:p>
      <w:pPr>
        <w:pStyle w:val="Heading3"/>
      </w:pPr>
      <w:r>
        <w:t xml:space="preserve">3.3 Stakeholder Engagement and Community Relations</w:t>
      </w:r>
    </w:p>
    <w:p>
      <w:pPr>
        <w:pStyle w:val="FirstParagraph"/>
      </w:pPr>
      <w:r>
        <w:t xml:space="preserve">Cape Town is a city of contrasts, often described as two cities in one. An</w:t>
      </w:r>
      <w:r>
        <w:t xml:space="preserve"> </w:t>
      </w:r>
      <w:r>
        <w:rPr>
          <w:bCs/>
          <w:b/>
        </w:rPr>
        <w:t xml:space="preserve">Educaiton Administrator</w:t>
      </w:r>
      <w:r>
        <w:t xml:space="preserve"> </w:t>
      </w:r>
      <w:r>
        <w:t xml:space="preserve">must navigate these social divides with sensitivity. Effective communication with School Governing Bodies (SGBs), parents, teachers’ unions, and local community leaders is essential. In contexts where there may be tension between school management and the community—often stemming from issues of language policy or fees—the administrator acts as a mediator to restore harmony and focus on student welfare.</w:t>
      </w:r>
    </w:p>
    <w:bookmarkEnd w:id="25"/>
    <w:bookmarkEnd w:id="26"/>
    <w:bookmarkStart w:id="30" w:name="Xbb6665459e75adc291f8804ea847d2d4651f781"/>
    <w:p>
      <w:pPr>
        <w:pStyle w:val="Heading2"/>
      </w:pPr>
      <w:r>
        <w:t xml:space="preserve">4. Challenges Facing Education Administrators</w:t>
      </w:r>
    </w:p>
    <w:bookmarkStart w:id="27" w:name="socio-economic-disparities"/>
    <w:p>
      <w:pPr>
        <w:pStyle w:val="Heading3"/>
      </w:pPr>
      <w:r>
        <w:t xml:space="preserve">4.1 Socio-Economic Disparities</w:t>
      </w:r>
    </w:p>
    <w:p>
      <w:pPr>
        <w:pStyle w:val="FirstParagraph"/>
      </w:pPr>
      <w:r>
        <w:t xml:space="preserve">The legacy of apartheid continues to affect</w:t>
      </w:r>
      <w:r>
        <w:t xml:space="preserve"> </w:t>
      </w:r>
      <w:r>
        <w:rPr>
          <w:bCs/>
          <w:b/>
        </w:rPr>
        <w:t xml:space="preserve">South Africa Cape Town</w:t>
      </w:r>
      <w:r>
        <w:t xml:space="preserve"> </w:t>
      </w:r>
      <w:r>
        <w:t xml:space="preserve">today. Many schools in townships struggle with overcrowding, lack of basic sanitation, and insufficient learning materials. An</w:t>
      </w:r>
      <w:r>
        <w:t xml:space="preserve"> </w:t>
      </w:r>
      <w:r>
        <w:rPr>
          <w:bCs/>
          <w:b/>
        </w:rPr>
        <w:t xml:space="preserve">Educaiton Administrator</w:t>
      </w:r>
      <w:r>
        <w:t xml:space="preserve"> </w:t>
      </w:r>
      <w:r>
        <w:t xml:space="preserve">in these contexts faces immense pressure to deliver results with limited resources. They often have to spend significant time sourcing external funding or partnering with NGOs to supplement state provision.</w:t>
      </w:r>
    </w:p>
    <w:bookmarkEnd w:id="27"/>
    <w:bookmarkStart w:id="28" w:name="language-diversity"/>
    <w:p>
      <w:pPr>
        <w:pStyle w:val="Heading3"/>
      </w:pPr>
      <w:r>
        <w:t xml:space="preserve">4.2 Language Diversity</w:t>
      </w:r>
    </w:p>
    <w:p>
      <w:pPr>
        <w:pStyle w:val="FirstParagraph"/>
      </w:pPr>
      <w:r>
        <w:t xml:space="preserve">South Africa Cape Town is home to speakers of isiXhosa, Afrikaans, English, and various other languages. Policy dictates that learners should be educated in their home language where possible. The</w:t>
      </w:r>
      <w:r>
        <w:t xml:space="preserve"> </w:t>
      </w:r>
      <w:r>
        <w:rPr>
          <w:bCs/>
          <w:b/>
        </w:rPr>
        <w:t xml:space="preserve">Educaiton Administrator</w:t>
      </w:r>
      <w:r>
        <w:t xml:space="preserve"> </w:t>
      </w:r>
      <w:r>
        <w:t xml:space="preserve">must manage the logistical complexities of multilingual education systems, including procurement of textbooks and support for teachers who may not share the linguistic background of their students.</w:t>
      </w:r>
    </w:p>
    <w:bookmarkEnd w:id="28"/>
    <w:bookmarkStart w:id="29" w:name="administrative-overload"/>
    <w:p>
      <w:pPr>
        <w:pStyle w:val="Heading3"/>
      </w:pPr>
      <w:r>
        <w:t xml:space="preserve">4.3 Administrative Overload</w:t>
      </w:r>
    </w:p>
    <w:p>
      <w:pPr>
        <w:pStyle w:val="FirstParagraph"/>
      </w:pPr>
      <w:r>
        <w:t xml:space="preserve">Bureaucracy in public education can be daunting.</w:t>
      </w:r>
      <w:r>
        <w:t xml:space="preserve"> </w:t>
      </w:r>
      <w:r>
        <w:rPr>
          <w:bCs/>
          <w:b/>
        </w:rPr>
        <w:t xml:space="preserve">Educaiton Administrators</w:t>
      </w:r>
      <w:r>
        <w:t xml:space="preserve"> </w:t>
      </w:r>
      <w:r>
        <w:t xml:space="preserve">often report being overwhelmed by paperwork, reporting requirements, and data collection mandates from the Department of Basic Education. This administrative burden can detract from time that could be spent supporting pedagogical improvements or student counseling services.</w:t>
      </w:r>
    </w:p>
    <w:bookmarkEnd w:id="29"/>
    <w:bookmarkEnd w:id="30"/>
    <w:bookmarkStart w:id="31" w:name="competencies-required-for-success"/>
    <w:p>
      <w:pPr>
        <w:pStyle w:val="Heading2"/>
      </w:pPr>
      <w:r>
        <w:t xml:space="preserve">5. Competencies Required for Success</w:t>
      </w:r>
    </w:p>
    <w:p>
      <w:pPr>
        <w:pStyle w:val="FirstParagraph"/>
      </w:pPr>
      <w:r>
        <w:t xml:space="preserve">To thrive in</w:t>
      </w:r>
    </w:p>
    <w:p>
      <w:pPr>
        <w:pStyle w:val="BodyText"/>
      </w:pPr>
      <w:r>
        <w:t xml:space="preserve">South Africa Cape Town, an</w:t>
      </w:r>
      <w:r>
        <w:t xml:space="preserve"> </w:t>
      </w:r>
      <w:r>
        <w:rPr>
          <w:bCs/>
          <w:b/>
        </w:rPr>
        <w:t xml:space="preserve">Educaiton Administrator</w:t>
      </w:r>
      <w:r>
        <w:t xml:space="preserve"> </w:t>
      </w:r>
      <w:r>
        <w:t xml:space="preserve">requires a specific set of competencies:</w:t>
      </w:r>
    </w:p>
    <w:p>
      <w:pPr>
        <w:numPr>
          <w:ilvl w:val="0"/>
          <w:numId w:val="1001"/>
        </w:numPr>
        <w:pStyle w:val="Compact"/>
      </w:pPr>
      <w:r>
        <w:rPr>
          <w:bCs/>
          <w:b/>
        </w:rPr>
        <w:t xml:space="preserve">Data Literacy:</w:t>
      </w:r>
      <w:r>
        <w:t xml:space="preserve">The ability to interpret enrollment data, performance statistics, and financial reports to make informed decisions.</w:t>
      </w:r>
    </w:p>
    <w:p>
      <w:pPr>
        <w:numPr>
          <w:ilvl w:val="0"/>
          <w:numId w:val="1001"/>
        </w:numPr>
        <w:pStyle w:val="Compact"/>
      </w:pPr>
      <w:r>
        <w:rPr>
          <w:bCs/>
          <w:b/>
        </w:rPr>
        <w:t xml:space="preserve">Cultural Competence:</w:t>
      </w:r>
      <w:r>
        <w:t xml:space="preserve">A deep respect for the diverse cultural fabric of Cape Town and the ability to interact respectfully with all groups.</w:t>
      </w:r>
    </w:p>
    <w:p>
      <w:pPr>
        <w:numPr>
          <w:ilvl w:val="0"/>
          <w:numId w:val="1001"/>
        </w:numPr>
        <w:pStyle w:val="Compact"/>
      </w:pPr>
      <w:r>
        <w:rPr>
          <w:bCs/>
          <w:b/>
        </w:rPr>
        <w:t xml:space="preserve">Conflict Resolution</w:t>
      </w:r>
      <w:r>
        <w:t xml:space="preserve">: Skills in mediation and negotiation to handle disputes between staff, parents, and authorities.</w:t>
      </w:r>
    </w:p>
    <w:p>
      <w:pPr>
        <w:numPr>
          <w:ilvl w:val="0"/>
          <w:numId w:val="1001"/>
        </w:numPr>
        <w:pStyle w:val="Compact"/>
      </w:pPr>
      <w:r>
        <w:rPr>
          <w:bCs/>
          <w:b/>
        </w:rPr>
        <w:t xml:space="preserve">Tech-Savviness:</w:t>
      </w:r>
      <w:r>
        <w:t xml:space="preserve">Familiarity with digital administration tools is increasingly necessary as the WCDoE moves towards greater digital integration of school management systems.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Educaiton Administrator</w:t>
      </w:r>
      <w:r>
        <w:t xml:space="preserve"> </w:t>
      </w:r>
      <w:r>
        <w:t xml:space="preserve">in</w:t>
      </w:r>
    </w:p>
    <w:p>
      <w:pPr>
        <w:pStyle w:val="BodyText"/>
      </w:pPr>
      <w:r>
        <w:t xml:space="preserve">South Africa Cape Town is far more complex than traditional administrative definitions suggest. They are pivotal figures in the ongoing project of educational transformation and equity. By effectively managing resources, ensuring compliance, and engaging with diverse communities they help create stable environments where learning can occur despite systemic challenges.</w:t>
      </w:r>
    </w:p>
    <w:p>
      <w:pPr>
        <w:pStyle w:val="BodyText"/>
      </w:pPr>
      <w:r>
        <w:t xml:space="preserve">As</w:t>
      </w:r>
      <w:r>
        <w:t xml:space="preserve"> </w:t>
      </w:r>
      <w:r>
        <w:rPr>
          <w:bCs/>
          <w:b/>
        </w:rPr>
        <w:t xml:space="preserve">South Africa Cape Town</w:t>
      </w:r>
      <w:r>
        <w:t xml:space="preserve"> </w:t>
      </w:r>
      <w:r>
        <w:t xml:space="preserve">continues to evolve economically and demographically, the demands on education administrators will only increase. Future development programs must focus on upskilling these professionals not just in management theory, but in crisis management, community engagement, and strategic planning. The success of the education system in this province relies heavily on the capacity of these administrators to turn policy into practice with efficiency and empathy.</w:t>
      </w:r>
    </w:p>
    <w:bookmarkEnd w:id="32"/>
    <w:bookmarkStart w:id="33" w:name="references-illustrative"/>
    <w:p>
      <w:pPr>
        <w:pStyle w:val="Heading2"/>
      </w:pPr>
      <w:r>
        <w:t xml:space="preserve">7. References (Illustrative)</w:t>
      </w:r>
    </w:p>
    <w:p>
      <w:pPr>
        <w:pStyle w:val="FirstParagraph"/>
      </w:pPr>
      <w:r>
        <w:rPr>
          <w:iCs/>
          <w:i/>
        </w:rPr>
        <w:t xml:space="preserve">Note: In a formal academic submission, full citations would be included here.</w:t>
      </w:r>
    </w:p>
    <w:p>
      <w:pPr>
        <w:numPr>
          <w:ilvl w:val="0"/>
          <w:numId w:val="1002"/>
        </w:numPr>
        <w:pStyle w:val="Compact"/>
      </w:pPr>
      <w:r>
        <w:t xml:space="preserve">Department of Basic Education. (2011). Curriculum and Assessment Policy Statement (CAPS).</w:t>
      </w:r>
    </w:p>
    <w:p>
      <w:pPr>
        <w:numPr>
          <w:ilvl w:val="0"/>
          <w:numId w:val="1002"/>
        </w:numPr>
        <w:pStyle w:val="Compact"/>
      </w:pPr>
      <w:r>
        <w:t xml:space="preserve">National Education Collaboration Trust. Reports on School Governance in the Western Cape.</w:t>
      </w:r>
    </w:p>
    <w:p>
      <w:pPr>
        <w:numPr>
          <w:ilvl w:val="0"/>
          <w:numId w:val="1002"/>
        </w:numPr>
        <w:pStyle w:val="Compact"/>
      </w:pPr>
      <w:r>
        <w:t xml:space="preserve">Schools Act 84 of 1996: South African Schools Act.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Education Administrator in South Africa Cape Town</dc:title>
  <dc:creator/>
  <dc:language>en</dc:language>
  <cp:keywords/>
  <dcterms:created xsi:type="dcterms:W3CDTF">2026-07-29T21:10:28Z</dcterms:created>
  <dcterms:modified xsi:type="dcterms:W3CDTF">2026-07-29T21:10:28Z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