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X9fe3d7ed190a3223aeacfac1885b8f10f9a5778"/>
    <w:p>
      <w:pPr>
        <w:pStyle w:val="Heading1"/>
      </w:pPr>
      <w:r>
        <w:t xml:space="preserve">The Evolving Role of the Education Administrator in South Africa, Johannesburg</w:t>
      </w:r>
    </w:p>
    <w:p>
      <w:pPr>
        <w:pStyle w:val="FirstParagraph"/>
      </w:pPr>
      <w:r>
        <w:rPr>
          <w:bCs/>
          <w:b/>
        </w:rPr>
        <w:t xml:space="preserve">Abstract:</w:t>
      </w:r>
      <w:r>
        <w:br/>
      </w:r>
      <w:r>
        <w:br/>
      </w:r>
      <w:r>
        <w:t xml:space="preserve">This research paper examines the critical functions, challenges, and strategic imperatives facing the modern education administrator within the specific context of Johannesburg, South Africa. As one of Africa’s most dynamic urban centers with a highly stratified socio-economic landscape, Johannesburg presents unique complexities for school governance. The document explores how education administrators must navigate legislative frameworks such as South African Schools Act (SASA), manage diverse resource allocation, and foster inclusive leadership to bridge the historic gaps of Apartheid-era education disparities. This paper argues that effective administration in this region requires not only managerial competence but also socio-political acuity and community engagement strategies.</w:t>
      </w:r>
    </w:p>
    <w:bookmarkStart w:id="20" w:name="introduction"/>
    <w:p>
      <w:pPr>
        <w:pStyle w:val="Heading2"/>
      </w:pPr>
      <w:r>
        <w:t xml:space="preserve">1. Introduction</w:t>
      </w:r>
    </w:p>
    <w:p>
      <w:pPr>
        <w:pStyle w:val="FirstParagraph"/>
      </w:pPr>
      <w:r>
        <w:t xml:space="preserve">The landscape of education in South Africa is undergoing a profound transformation as the nation strives to achieve equitable access to quality learning for all citizens. At the heart of this transformation lies the role of the education administrator, a professional responsible for translating policy into practice within individual school institutions. In Johannesburg, often referred to as "Goliath," this role is particularly complex due to the city’s stark economic inequalities and diverse cultural fabric.</w:t>
      </w:r>
    </w:p>
    <w:p>
      <w:pPr>
        <w:pStyle w:val="BodyText"/>
      </w:pPr>
      <w:r>
        <w:t xml:space="preserve">Johannesburg serves as the economic hub of South Africa and hosts one of the most populous provincial education systems in Gauteng Province. The education administrator in this region cannot operate merely as an operational manager; they must act as a change agent, a community liaison, and a strategic leader. This paper aims to delineate the specific responsibilities and challenges associated with being an education administrator in Johannesburg, highlighting how local contextual factors influence administrative decision-making.</w:t>
      </w:r>
    </w:p>
    <w:bookmarkEnd w:id="20"/>
    <w:bookmarkStart w:id="21" w:name="X8aad1a5e1507fc155768bfb34eae83f41beffd7"/>
    <w:p>
      <w:pPr>
        <w:pStyle w:val="Heading2"/>
      </w:pPr>
      <w:r>
        <w:t xml:space="preserve">2. Historical Context and Legislative Framework</w:t>
      </w:r>
    </w:p>
    <w:p>
      <w:pPr>
        <w:pStyle w:val="FirstParagraph"/>
      </w:pPr>
      <w:r>
        <w:t xml:space="preserve">To understand the current duties of an education administrator in South Africa, one must acknowledge the historical legacy of inequality inherited from Apartheid. The post-1994 educational reforms sought to redress these imbalances through comprehensive legislation, primarily the South African Schools Act (Act 84 of 1996) and the Employment of Educators Act. In Johannesburg, education administrators are mandated to implement these laws while dealing with institutions that still bear the scars of segregated infrastructure and funding.</w:t>
      </w:r>
    </w:p>
    <w:p>
      <w:pPr>
        <w:pStyle w:val="BodyText"/>
      </w:pPr>
      <w:r>
        <w:t xml:space="preserve">The concept of school governing bodies (SGBs) was introduced to democratize school management. Consequently, an education administrator in Johannesburg must navigate the delicate balance between statutory authority and democratic participation. They serve as the bridge between the Department of Education’s provincial directives and the local SGBs, ensuring that governance structures are inclusive yet efficient. This dual accountability is a defining characteristic of educational leadership in this metropolitan area.</w:t>
      </w:r>
    </w:p>
    <w:bookmarkEnd w:id="21"/>
    <w:bookmarkStart w:id="24" w:name="Xdc6e1a9c4a08aed518fe84ef786cf93b8aeafe7"/>
    <w:p>
      <w:pPr>
        <w:pStyle w:val="Heading2"/>
      </w:pPr>
      <w:r>
        <w:t xml:space="preserve">3. Resource Management in a High-Inequality Environment</w:t>
      </w:r>
    </w:p>
    <w:p>
      <w:pPr>
        <w:pStyle w:val="FirstParagraph"/>
      </w:pPr>
      <w:r>
        <w:t xml:space="preserve">Johannesburg features schools that range from well-resourced suburban institutions to under-funded township schools such as those in Soweto or Alexandra. This disparity places immense pressure on education administrators regarding resource allocation and financial management.</w:t>
      </w:r>
    </w:p>
    <w:bookmarkStart w:id="22" w:name="financial-stewardship"/>
    <w:p>
      <w:pPr>
        <w:pStyle w:val="Heading3"/>
      </w:pPr>
      <w:r>
        <w:t xml:space="preserve">3.1 Financial Stewardship</w:t>
      </w:r>
    </w:p>
    <w:p>
      <w:pPr>
        <w:pStyle w:val="FirstParagraph"/>
      </w:pPr>
      <w:r>
        <w:t xml:space="preserve">In South Africa, the National Norms and Standards for School Funding (NNSSF) categorizes schools into quintiles based on poverty levels. Administrators in Johannesburg must meticulously manage budgets according to these categories. For Quintile 1–3 schools, the administrator’s role is heavily focused on accessing state grants and ensuring that every Rand is directed toward basic infrastructure, nutrition programs, and foundational learning resources.</w:t>
      </w:r>
    </w:p>
    <w:bookmarkEnd w:id="22"/>
    <w:bookmarkStart w:id="23" w:name="infrastructure-development"/>
    <w:p>
      <w:pPr>
        <w:pStyle w:val="Heading3"/>
      </w:pPr>
      <w:r>
        <w:t xml:space="preserve">3.2 Infrastructure Development</w:t>
      </w:r>
    </w:p>
    <w:p>
      <w:pPr>
        <w:pStyle w:val="FirstParagraph"/>
      </w:pPr>
      <w:r>
        <w:t xml:space="preserve">Rapid urbanization in Johannesburg has led to overcrowding in many public schools. Education administrators are often tasked with coordinating construction projects or upgrading facilities while maintaining educational continuity. This requires strong project management skills and the ability to negotiate with municipal authorities for water, electricity, and sanitation services, which are frequent pain points in high-density areas.</w:t>
      </w:r>
    </w:p>
    <w:bookmarkEnd w:id="23"/>
    <w:bookmarkEnd w:id="24"/>
    <w:bookmarkStart w:id="27" w:name="leadership-and-pedagogical-support"/>
    <w:p>
      <w:pPr>
        <w:pStyle w:val="Heading2"/>
      </w:pPr>
      <w:r>
        <w:t xml:space="preserve">4. Leadership and Pedagogical Support</w:t>
      </w:r>
    </w:p>
    <w:p>
      <w:pPr>
        <w:pStyle w:val="FirstParagraph"/>
      </w:pPr>
      <w:r>
        <w:t xml:space="preserve">The primary mandate of any education administrator is to improve learner outcomes. In Johannesburg, where pass rates vary drastically between schools, the administrator must provide robust pedagogical support to teachers.</w:t>
      </w:r>
    </w:p>
    <w:bookmarkStart w:id="25" w:name="teacher-development"/>
    <w:p>
      <w:pPr>
        <w:pStyle w:val="Heading3"/>
      </w:pPr>
      <w:r>
        <w:t xml:space="preserve">4.1 Teacher Development</w:t>
      </w:r>
    </w:p>
    <w:p>
      <w:pPr>
        <w:pStyle w:val="FirstParagraph"/>
      </w:pPr>
      <w:r>
        <w:t xml:space="preserve">Talent retention is a significant challenge in South Africa’s urban centers. Skilled educators often migrate from public schools in high-poverty areas to private institutions or international schools abroad. Education administrators must implement strategies for professional development and morale boosting to retain talent. This involves creating a supportive work environment, offering continuous training aligned with CAPS (Curriculum and Assessment Policy Statement) requirements, and addressing the specific needs of educators who may be working in high-stress environments.</w:t>
      </w:r>
    </w:p>
    <w:bookmarkEnd w:id="25"/>
    <w:bookmarkStart w:id="26" w:name="inclusive-education"/>
    <w:p>
      <w:pPr>
        <w:pStyle w:val="Heading3"/>
      </w:pPr>
      <w:r>
        <w:t xml:space="preserve">4.2 Inclusive Education</w:t>
      </w:r>
    </w:p>
    <w:p>
      <w:pPr>
        <w:pStyle w:val="FirstParagraph"/>
      </w:pPr>
      <w:r>
        <w:t xml:space="preserve">Johannesburg’s population is a microcosm of South Africa’s diversity, comprising various linguistic groups including Zulu, Sotho, Xhosa, Tswana, Afrikaans speakers, and English speakers. Administrators must foster an inclusive culture that respects this diversity while promoting a common language of instruction. Furthermore, they are responsible for implementing policies related to learners with disabilities (LWSD), ensuring that schools have the necessary support structures and specialized personnel.</w:t>
      </w:r>
    </w:p>
    <w:bookmarkEnd w:id="26"/>
    <w:bookmarkEnd w:id="27"/>
    <w:bookmarkStart w:id="30" w:name="community-engagement-and-safety"/>
    <w:p>
      <w:pPr>
        <w:pStyle w:val="Heading2"/>
      </w:pPr>
      <w:r>
        <w:t xml:space="preserve">5. Community Engagement and Safety</w:t>
      </w:r>
    </w:p>
    <w:p>
      <w:pPr>
        <w:pStyle w:val="FirstParagraph"/>
      </w:pPr>
      <w:r>
        <w:t xml:space="preserve">Schools in Johannesburg are often seen as community hubs. The administrator’s role extends beyond the school gates to include active community engagement. In many neighborhoods, schools provide feeding schemes, after-school care, and adult literacy programs.</w:t>
      </w:r>
    </w:p>
    <w:bookmarkStart w:id="28" w:name="safety-and-security"/>
    <w:p>
      <w:pPr>
        <w:pStyle w:val="Heading3"/>
      </w:pPr>
      <w:r>
        <w:t xml:space="preserve">5.1 Safety and Security</w:t>
      </w:r>
    </w:p>
    <w:p>
      <w:pPr>
        <w:pStyle w:val="FirstParagraph"/>
      </w:pPr>
      <w:r>
        <w:t xml:space="preserve">Campus safety is a paramount concern in Johannesburg due to high crime rates in certain suburbs. Education administrators must develop comprehensive safety plans that include physical security measures as well as psychosocial support for learners affected by community violence or domestic instability. This often involves collaboration with local police stations, neighborhood watch groups, and social workers.</w:t>
      </w:r>
    </w:p>
    <w:bookmarkEnd w:id="28"/>
    <w:bookmarkStart w:id="29" w:name="stakeholder-relations"/>
    <w:p>
      <w:pPr>
        <w:pStyle w:val="Heading3"/>
      </w:pPr>
      <w:r>
        <w:t xml:space="preserve">5.2 Stakeholder Relations</w:t>
      </w:r>
    </w:p>
    <w:p>
      <w:pPr>
        <w:pStyle w:val="FirstParagraph"/>
      </w:pPr>
      <w:r>
        <w:t xml:space="preserve">Effective administrators in Johannesburg maintain open channels of communication with parents, local businesses, and non-governmental organizations (NGOs). Partnerships with these stakeholders can provide additional resources, mentorship opportunities for learners, and advocacy support. For instance, corporate social investment initiatives in Gauteng often target schools for skills development programs.</w:t>
      </w:r>
    </w:p>
    <w:bookmarkEnd w:id="29"/>
    <w:bookmarkEnd w:id="30"/>
    <w:bookmarkStart w:id="31" w:name="Xbb6665459e75adc291f8804ea847d2d4651f781"/>
    <w:p>
      <w:pPr>
        <w:pStyle w:val="Heading2"/>
      </w:pPr>
      <w:r>
        <w:t xml:space="preserve">6. Challenges Facing Education Administrators</w:t>
      </w:r>
    </w:p>
    <w:p>
      <w:pPr>
        <w:pStyle w:val="FirstParagraph"/>
      </w:pPr>
      <w:r>
        <w:t xml:space="preserve">Despite the structured framework, education administrators in Johannesburg face numerous hurdles:</w:t>
      </w:r>
    </w:p>
    <w:p>
      <w:pPr>
        <w:numPr>
          <w:ilvl w:val="0"/>
          <w:numId w:val="1001"/>
        </w:numPr>
        <w:pStyle w:val="Compact"/>
      </w:pPr>
      <w:r>
        <w:rPr>
          <w:bCs/>
          <w:b/>
        </w:rPr>
        <w:t xml:space="preserve">Bureaucratic Delays:</w:t>
      </w:r>
      <w:r>
        <w:t xml:space="preserve"> </w:t>
      </w:r>
      <w:r>
        <w:t xml:space="preserve">Navigating the red tape of government departments can hinder swift decision-making regarding staffing and procurement.</w:t>
      </w:r>
    </w:p>
    <w:p>
      <w:pPr>
        <w:numPr>
          <w:ilvl w:val="0"/>
          <w:numId w:val="1001"/>
        </w:numPr>
        <w:pStyle w:val="Compact"/>
      </w:pPr>
      <w:r>
        <w:rPr>
          <w:bCs/>
          <w:b/>
        </w:rPr>
        <w:t xml:space="preserve">Socio-Economic Pressures:</w:t>
      </w:r>
      <w:r>
        <w:t xml:space="preserve"> </w:t>
      </w:r>
      <w:r>
        <w:t xml:space="preserve">Learners often face external challenges such as hunger, lack of electricity at home for studying, and exposure to substance abuse.</w:t>
      </w:r>
    </w:p>
    <w:p>
      <w:pPr>
        <w:numPr>
          <w:ilvl w:val="0"/>
          <w:numId w:val="1001"/>
        </w:numPr>
        <w:pStyle w:val="Compact"/>
      </w:pPr>
      <w:r>
        <w:rPr>
          <w:bCs/>
          <w:b/>
        </w:rPr>
        <w:t xml:space="preserve">Labor Relations:</w:t>
      </w:r>
      <w:r>
        <w:t xml:space="preserve"> </w:t>
      </w:r>
      <w:r>
        <w:t xml:space="preserve">Administrators must handle complex labor disputes with staff unions while maintaining productivity.</w:t>
      </w:r>
    </w:p>
    <w:p>
      <w:pPr>
        <w:numPr>
          <w:ilvl w:val="0"/>
          <w:numId w:val="1001"/>
        </w:numPr>
        <w:pStyle w:val="Compact"/>
      </w:pPr>
      <w:r>
        <w:rPr>
          <w:bCs/>
          <w:b/>
        </w:rPr>
        <w:t xml:space="preserve">Digital Divide:</w:t>
      </w:r>
      <w:r>
        <w:t xml:space="preserve"> </w:t>
      </w:r>
      <w:r>
        <w:t xml:space="preserve">The shift towards digital learning post-pandemic has highlighted the lack of internet connectivity and devices in many Johannesburg townships, requiring innovative administrative solutions for distance learning.</w:t>
      </w:r>
    </w:p>
    <w:bookmarkEnd w:id="31"/>
    <w:bookmarkStart w:id="32" w:name="conclusion"/>
    <w:p>
      <w:pPr>
        <w:pStyle w:val="Heading2"/>
      </w:pPr>
      <w:r>
        <w:t xml:space="preserve">7. Conclusion</w:t>
      </w:r>
    </w:p>
    <w:p>
      <w:pPr>
        <w:pStyle w:val="FirstParagraph"/>
      </w:pPr>
      <w:r>
        <w:t xml:space="preserve">The role of the education administrator in South Africa, particularly in Johannesburg, is multifaceted and demanding. It requires a blend of managerial efficiency, legal knowledge, emotional intelligence, and strategic vision. As Johannesburg continues to grow economically while grappling with inequality, its education administrators play a pivotal role in shaping the future of its youth.</w:t>
      </w:r>
    </w:p>
    <w:p>
      <w:pPr>
        <w:pStyle w:val="BodyText"/>
      </w:pPr>
      <w:r>
        <w:t xml:space="preserve">Success in this role depends on the ability to balance compliance with innovation and to serve as a stabilizing force within turbulent socio-economic environments. By focusing on resource equity, teacher support, and community integration, education administrators can drive meaningful improvements in educational outcomes. Future research should explore the impact of digital transformation tools on administrative efficiency in Johannesburg’s diverse school settings.</w:t>
      </w:r>
    </w:p>
    <w:bookmarkEnd w:id="32"/>
    <w:bookmarkStart w:id="33" w:name="references"/>
    <w:p>
      <w:pPr>
        <w:pStyle w:val="Heading2"/>
      </w:pPr>
      <w:r>
        <w:t xml:space="preserve">8. References</w:t>
      </w:r>
    </w:p>
    <w:p>
      <w:pPr>
        <w:numPr>
          <w:ilvl w:val="0"/>
          <w:numId w:val="1002"/>
        </w:numPr>
        <w:pStyle w:val="Compact"/>
      </w:pPr>
      <w:r>
        <w:t xml:space="preserve">Department of Basic Education. (2011). Curriculum and Assessment Policy Statement (CAPS). Pretoria: Government Printer.</w:t>
      </w:r>
    </w:p>
    <w:p>
      <w:pPr>
        <w:numPr>
          <w:ilvl w:val="0"/>
          <w:numId w:val="1002"/>
        </w:numPr>
        <w:pStyle w:val="Compact"/>
      </w:pPr>
      <w:r>
        <w:t xml:space="preserve">Gauteng Department of Education. (2023). Annual Performance Plan 2023/24. Johannesburg: GDE.</w:t>
      </w:r>
    </w:p>
    <w:p>
      <w:pPr>
        <w:numPr>
          <w:ilvl w:val="0"/>
          <w:numId w:val="1002"/>
        </w:numPr>
        <w:pStyle w:val="Compact"/>
      </w:pPr>
      <w:r>
        <w:t xml:space="preserve">Jansen, J. D. (Ed.). (1998). Knowledge, Power and Educational Reform in South Africa: Monitoring the Transition to Democracy. New York: Routledge.</w:t>
      </w:r>
    </w:p>
    <w:p>
      <w:pPr>
        <w:numPr>
          <w:ilvl w:val="0"/>
          <w:numId w:val="1002"/>
        </w:numPr>
        <w:pStyle w:val="Compact"/>
      </w:pPr>
      <w:r>
        <w:t xml:space="preserve">National Planning Commission. (2012). National Development Plan 2030: Our Future – Make it Work. Pretoria: NPC.</w:t>
      </w:r>
    </w:p>
    <w:p>
      <w:pPr>
        <w:numPr>
          <w:ilvl w:val="0"/>
          <w:numId w:val="1002"/>
        </w:numPr>
        <w:pStyle w:val="Compact"/>
      </w:pPr>
      <w:r>
        <w:t xml:space="preserve">South African Schools Act, No. 84 of 1996. Pretoria: Government Printer.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Education Administrator in South Africa, Johannesburg</dc:title>
  <dc:creator/>
  <dc:language>en</dc:language>
  <cp:keywords/>
  <dcterms:created xsi:type="dcterms:W3CDTF">2026-07-29T19:56:19Z</dcterms:created>
  <dcterms:modified xsi:type="dcterms:W3CDTF">2026-07-29T19:56:19Z</dcterms:modified>
</cp:coreProperties>
</file>

<file path=docProps/custom.xml><?xml version="1.0" encoding="utf-8"?>
<Properties xmlns="http://schemas.openxmlformats.org/officeDocument/2006/custom-properties" xmlns:vt="http://schemas.openxmlformats.org/officeDocument/2006/docPropsVTypes"/>
</file>