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Valencian</w:t>
      </w:r>
      <w:r>
        <w:t xml:space="preserve"> </w:t>
      </w:r>
      <w:r>
        <w:t xml:space="preserve">Context</w:t>
      </w:r>
    </w:p>
    <w:bookmarkStart w:id="27" w:name="X443133675b509c7d6db72d3031778026a233224"/>
    <w:p>
      <w:pPr>
        <w:pStyle w:val="Heading1"/>
      </w:pPr>
      <w:r>
        <w:t xml:space="preserve">The Strategic Role of the Education Administrator in the Valencian Context</w:t>
      </w:r>
    </w:p>
    <w:p>
      <w:pPr>
        <w:pStyle w:val="FirstParagraph"/>
      </w:pPr>
      <w:r>
        <w:rPr>
          <w:bCs/>
          <w:b/>
        </w:rPr>
        <w:t xml:space="preserve">Abstract:</w:t>
      </w:r>
      <w:r>
        <w:br/>
      </w:r>
      <w:r>
        <w:t xml:space="preserve">This research paper examines the evolving role of an Education Administrator within Spain Valencia. It explores how administrative leadership intersects with regional autonomy, linguistic diversity (Valencian/Catalan), and national educational frameworks. By analyzing policy implementation, resource allocation, and cultural integration, this document highlights the critical importance of effective administration in ensuring equitable and high-quality education for all students in the region.</w:t>
      </w:r>
    </w:p>
    <w:bookmarkStart w:id="20" w:name="introduction"/>
    <w:p>
      <w:pPr>
        <w:pStyle w:val="Heading2"/>
      </w:pPr>
      <w:r>
        <w:t xml:space="preserve">Introduction</w:t>
      </w:r>
    </w:p>
    <w:p>
      <w:pPr>
        <w:pStyle w:val="FirstParagraph"/>
      </w:pPr>
      <w:r>
        <w:t xml:space="preserve">The landscape of modern education is complex, requiring not only pedagogical expertise but also robust administrative oversight. In the specific context of Spain Valencia, an Education Administrator plays a pivotal role in bridging regional autonomy with national educational standards. As a distinct autonomous community within Spain, Valencia possesses its own unique cultural identity, language regulations (Llei d'Ús i Ensenyament del Valencià), and educational priorities that differ subtly yet significantly from other regions. Consequently, the Education Administrator operating here must possess a nuanced understanding of these local dynamics while adhering to the broader frameworks established by the Spanish Ministry of Education.</w:t>
      </w:r>
    </w:p>
    <w:p>
      <w:pPr>
        <w:pStyle w:val="BodyText"/>
      </w:pPr>
      <w:r>
        <w:t xml:space="preserve">This paper aims to delineate the multifaceted responsibilities of an Education Administrator in Spain Valencia, emphasizing their function as a strategic leader rather than merely a bureaucratic manager. The administrator serves as the linchpin between policy makers, school principals, teachers, parents, and the local government (the Generalitat Valenciana). Understanding this role is essential for improving educational outcomes and fostering an inclusive learning environment.</w:t>
      </w:r>
    </w:p>
    <w:bookmarkEnd w:id="20"/>
    <w:bookmarkStart w:id="21" w:name="X6bd8bc6b665cf26399653a07693f9dbb26d177f"/>
    <w:p>
      <w:pPr>
        <w:pStyle w:val="Heading2"/>
      </w:pPr>
      <w:r>
        <w:t xml:space="preserve">The Regulatory Framework: Autonomy and Standardization</w:t>
      </w:r>
    </w:p>
    <w:p>
      <w:pPr>
        <w:pStyle w:val="FirstParagraph"/>
      </w:pPr>
      <w:r>
        <w:t xml:space="preserve">A primary challenge for any Education Administrator in Spain Valencia is navigating the dual regulatory system. On one hand, there are national laws such as the Organic Law for the Improvement of Quality (LOMLOE), which sets baseline requirements for curricula, assessment, and student rights across all of Spain. On the other hand, regional statutes grant Valencia significant autonomy to customize certain aspects of education.</w:t>
      </w:r>
    </w:p>
    <w:p>
      <w:pPr>
        <w:pStyle w:val="BodyText"/>
      </w:pPr>
      <w:r>
        <w:t xml:space="preserve">The Education Administrator must ensure compliance with LOMLOE while simultaneously implementing regional decrees regarding language instruction. For instance, the administration is responsible for ensuring that schools provide adequate resources for bilingual or trilingual models (Spanish-Valencian-English). This requires careful curriculum mapping and staffing decisions. The administrator acts as a legal guardian of these requirements, preventing discrepancies that could lead to educational inequality among different municipalities within the region.</w:t>
      </w:r>
    </w:p>
    <w:bookmarkEnd w:id="21"/>
    <w:bookmarkStart w:id="22" w:name="Xce561af181360a27f6f906008bb0dfec2c565e4"/>
    <w:p>
      <w:pPr>
        <w:pStyle w:val="Heading2"/>
      </w:pPr>
      <w:r>
        <w:t xml:space="preserve">Resource Allocation and Fiscal Responsibility</w:t>
      </w:r>
    </w:p>
    <w:p>
      <w:pPr>
        <w:pStyle w:val="FirstParagraph"/>
      </w:pPr>
      <w:r>
        <w:t xml:space="preserve">Economic efficiency is another critical domain for the Education Administrator in Spain Valencia. With public funds derived from regional taxes and state transfers, administrators must allocate budgets strategically. This involves more than just balancing ledgers; it requires predictive planning to address demographic shifts, such as rural depopulation in areas like Alto Palancia or urban concentration in Valencia city.</w:t>
      </w:r>
    </w:p>
    <w:p>
      <w:pPr>
        <w:pStyle w:val="BodyText"/>
      </w:pPr>
      <w:r>
        <w:t xml:space="preserve">In rural zones, the administrator may need to manage consolidated educational groups or support transport logistics for students attending centralized high schools. Conversely, in urban centers like Alicante or Valencia proper, the focus shifts towards managing infrastructure for growing populations and addressing issues of social segregation. The Education Administrator must balance fiscal constraints with the moral imperative to provide equal opportunities. This often involves applying for specific grants from the European Social Fund (ESF) or national innovation programs aimed at digital transformation in classrooms.</w:t>
      </w:r>
    </w:p>
    <w:bookmarkEnd w:id="22"/>
    <w:bookmarkStart w:id="23" w:name="linguistic-and-cultural-integration"/>
    <w:p>
      <w:pPr>
        <w:pStyle w:val="Heading2"/>
      </w:pPr>
      <w:r>
        <w:t xml:space="preserve">Linguistic and Cultural Integration</w:t>
      </w:r>
    </w:p>
    <w:p>
      <w:pPr>
        <w:pStyle w:val="FirstParagraph"/>
      </w:pPr>
      <w:r>
        <w:t xml:space="preserve">Culture and language are central to identity in Spain Valencia. The Education Administrator plays a crucial role in promoting the Valencian language as both a medium of instruction and a subject of study, as mandated by law. This is not merely an administrative task but a cultural mission. Administrators must oversee teacher training programs that enhance linguistic competency among faculty members.</w:t>
      </w:r>
    </w:p>
    <w:p>
      <w:pPr>
        <w:pStyle w:val="BodyText"/>
      </w:pPr>
      <w:r>
        <w:t xml:space="preserve">Furthermore, given the diverse demographic makeup of many schools in Valencia, including significant immigrant populations from Latin America and North Africa, the Administrator must also support intercultural education initiatives. This involves creating policies that welcome non-native speakers while preserving regional linguistic heritage. The administrator ensures that educational materials are culturally responsive and that anti-discrimination protocols are strictly enforced within school environments.</w:t>
      </w:r>
    </w:p>
    <w:bookmarkEnd w:id="23"/>
    <w:bookmarkStart w:id="24" w:name="digital-transformation-and-innovation"/>
    <w:p>
      <w:pPr>
        <w:pStyle w:val="Heading2"/>
      </w:pPr>
      <w:r>
        <w:t xml:space="preserve">Digital Transformation and Innovation</w:t>
      </w:r>
    </w:p>
    <w:p>
      <w:pPr>
        <w:pStyle w:val="FirstParagraph"/>
      </w:pPr>
      <w:r>
        <w:t xml:space="preserve">In recent years, the acceleration of digital education has become a top priority for administrators globally. In Spain Valencia, the Education Administrator is tasked with overseeing the implementation of digital competence frameworks. This includes procuring technology infrastructure, ensuring cybersecurity for student data (in compliance with GDPR), and fostering professional development in digital pedagogy.</w:t>
      </w:r>
    </w:p>
    <w:p>
      <w:pPr>
        <w:pStyle w:val="BodyText"/>
      </w:pPr>
      <w:r>
        <w:t xml:space="preserve">The role extends beyond hardware acquisition to include strategic partnerships with local tech companies and universities. For example, administrators might collaborate with institutions like the University of Valencia to pilot innovative teaching methods or research projects focused on educational technology. By leading these initiatives, the Education Administrator ensures that schools in Spain Valencia remain competitive and relevant in a rapidly changing technological landscape.</w:t>
      </w:r>
    </w:p>
    <w:bookmarkEnd w:id="24"/>
    <w:bookmarkStart w:id="25" w:name="X48be881763d8ccbee3cf15d328ecf4f60f1c344"/>
    <w:p>
      <w:pPr>
        <w:pStyle w:val="Heading2"/>
      </w:pPr>
      <w:r>
        <w:t xml:space="preserve">Stakeholder Engagement and Community Relations</w:t>
      </w:r>
    </w:p>
    <w:p>
      <w:pPr>
        <w:pStyle w:val="FirstParagraph"/>
      </w:pPr>
      <w:r>
        <w:t xml:space="preserve">An effective Education Administrator cannot operate in isolation. They serve as the primary liaison between educational institutions and the wider community. This includes engaging with local councils, business associations, parent-teacher associations (AMPAs), and student unions.</w:t>
      </w:r>
    </w:p>
    <w:p>
      <w:pPr>
        <w:pStyle w:val="BodyText"/>
      </w:pPr>
      <w:r>
        <w:t xml:space="preserve">In Spain Valencia, where community ties are strong, transparent communication is vital. Administrators must address concerns regarding school safety, curriculum changes, or facility maintenance through open dialogue. They also play a key role in promoting vocational training (Formación Profesional) by connecting schools with local industries such as tourism, agriculture (particularly citrus farming), and manufacturing. These connections provide students with practical experience and improve employability post-graduation.</w:t>
      </w:r>
    </w:p>
    <w:bookmarkEnd w:id="25"/>
    <w:bookmarkStart w:id="26" w:name="conclusion"/>
    <w:p>
      <w:pPr>
        <w:pStyle w:val="Heading2"/>
      </w:pPr>
      <w:r>
        <w:t xml:space="preserve">Conclusion</w:t>
      </w:r>
    </w:p>
    <w:p>
      <w:pPr>
        <w:pStyle w:val="FirstParagraph"/>
      </w:pPr>
      <w:r>
        <w:t xml:space="preserve">The position of Education Administrator in Spain Valencia is one of immense responsibility and strategic importance. It requires a delicate balance between respecting regional identity—particularly regarding language and culture—and adhering to national educational standards. The administrator must be a skilled manager, a cultural ambassador, and an advocate for equity.</w:t>
      </w:r>
    </w:p>
    <w:p>
      <w:pPr>
        <w:pStyle w:val="BodyText"/>
      </w:pPr>
      <w:r>
        <w:t xml:space="preserve">As the educational landscape continues to evolve with new challenges such as post-pandemic recovery, mental health awareness among students, and climate change education, the role of the Education Administrator will only grow in complexity. By fostering collaboration among stakeholders and driving innovation while maintaining fiscal responsibility, these administrators ensure that the education system in Spain Valencia remains robust, inclusive, and forward-looking. Ultimately, their work directly impacts the quality of life for future generations of Valencians.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Valencian Context</dc:title>
  <dc:creator/>
  <dc:language>en</dc:language>
  <cp:keywords/>
  <dcterms:created xsi:type="dcterms:W3CDTF">2026-07-29T11:25:47Z</dcterms:created>
  <dcterms:modified xsi:type="dcterms:W3CDTF">2026-07-29T11:25:47Z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