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United</w:t>
      </w:r>
      <w:r>
        <w:t xml:space="preserve"> </w:t>
      </w:r>
      <w:r>
        <w:t xml:space="preserve">States</w:t>
      </w:r>
      <w:r>
        <w:t xml:space="preserve"> </w:t>
      </w:r>
      <w:r>
        <w:t xml:space="preserve">Miami</w:t>
      </w:r>
    </w:p>
    <w:bookmarkStart w:id="27" w:name="Xf5935dd84ff37e5070835884fd6e3c87c5c7e53"/>
    <w:p>
      <w:pPr>
        <w:pStyle w:val="Heading1"/>
      </w:pPr>
      <w:r>
        <w:t xml:space="preserve">The Strategic Imperative of the Education Administrator in United States Miami</w:t>
      </w:r>
    </w:p>
    <w:p>
      <w:pPr>
        <w:pStyle w:val="FirstParagraph"/>
      </w:pPr>
      <w:r>
        <w:t xml:space="preserve">A Comprehensive Analysis of Leadership, Diversity, and Operational Resilience in South Florida’s Educational Ecosystem</w:t>
      </w:r>
    </w:p>
    <w:p>
      <w:pPr>
        <w:pStyle w:val="BodyText"/>
      </w:pPr>
      <w:r>
        <w:t xml:space="preserve">Date: October 2023</w:t>
      </w:r>
    </w:p>
    <w:bookmarkStart w:id="20" w:name="abstract"/>
    <w:p>
      <w:pPr>
        <w:pStyle w:val="Heading2"/>
      </w:pPr>
      <w:r>
        <w:t xml:space="preserve">Abstract</w:t>
      </w:r>
    </w:p>
    <w:p>
      <w:pPr>
        <w:pStyle w:val="FirstParagraph"/>
      </w:pPr>
      <w:r>
        <w:t xml:space="preserve">The landscape of education in the United States is undergoing a profound transformation driven by demographic shifts, technological advancements, and economic volatility. Within this broader national context,</w:t>
      </w:r>
      <w:r>
        <w:t xml:space="preserve"> </w:t>
      </w:r>
      <w:r>
        <w:rPr>
          <w:bCs/>
          <w:b/>
        </w:rPr>
        <w:t xml:space="preserve">Miami</w:t>
      </w:r>
      <w:r>
        <w:t xml:space="preserve">, Florida, presents a unique microcosm of educational challenges and opportunities. This paper examines the critical role of the</w:t>
      </w:r>
      <w:r>
        <w:t xml:space="preserve"> </w:t>
      </w:r>
      <w:r>
        <w:rPr>
          <w:bCs/>
          <w:b/>
        </w:rPr>
        <w:t xml:space="preserve">Education Administrator</w:t>
      </w:r>
      <w:r>
        <w:t xml:space="preserve"> </w:t>
      </w:r>
      <w:r>
        <w:t xml:space="preserve">operating within this vibrant metropolitan area. By analyzing the specific socio-economic conditions of Miami-Dade County and the city proper, this research highlights how effective leadership must transcend traditional management to become a catalyst for cultural inclusion, disaster resilience, and academic equity. The findings suggest that an Education Administrator in</w:t>
      </w:r>
      <w:r>
        <w:t xml:space="preserve"> </w:t>
      </w:r>
      <w:r>
        <w:rPr>
          <w:bCs/>
          <w:b/>
        </w:rPr>
        <w:t xml:space="preserve">Miami</w:t>
      </w:r>
      <w:r>
        <w:t xml:space="preserve"> </w:t>
      </w:r>
      <w:r>
        <w:t xml:space="preserve">requires a specialized skill set capable of navigating high diversity indices while maintaining rigorous academic standards.</w:t>
      </w:r>
    </w:p>
    <w:bookmarkEnd w:id="20"/>
    <w:bookmarkStart w:id="21" w:name="introduction"/>
    <w:p>
      <w:pPr>
        <w:pStyle w:val="Heading2"/>
      </w:pPr>
      <w:r>
        <w:t xml:space="preserve">Introduction</w:t>
      </w:r>
    </w:p>
    <w:p>
      <w:pPr>
        <w:pStyle w:val="FirstParagraph"/>
      </w:pPr>
      <w:r>
        <w:t xml:space="preserve">Educational administration serves as the backbone of any successful learning system. In the context of the</w:t>
      </w:r>
      <w:r>
        <w:t xml:space="preserve"> </w:t>
      </w:r>
      <w:r>
        <w:rPr>
          <w:bCs/>
          <w:b/>
        </w:rPr>
        <w:t xml:space="preserve">United States</w:t>
      </w:r>
      <w:r>
        <w:t xml:space="preserve">, school districts are increasingly expected to deliver measurable outcomes despite fluctuating funding and political pressures. However, no region illustrates these complexities as vividly as Miami. As a global gateway characterized by its transient population, rich cultural tapestry, and susceptibility to climate change, Miami demands an educational leadership model that is both adaptive and deeply empathetic.</w:t>
      </w:r>
    </w:p>
    <w:p>
      <w:pPr>
        <w:pStyle w:val="BodyText"/>
      </w:pPr>
      <w:r>
        <w:t xml:space="preserve">The</w:t>
      </w:r>
      <w:r>
        <w:t xml:space="preserve"> </w:t>
      </w:r>
      <w:r>
        <w:rPr>
          <w:bCs/>
          <w:b/>
        </w:rPr>
        <w:t xml:space="preserve">Education Administrator</w:t>
      </w:r>
      <w:r>
        <w:t xml:space="preserve"> </w:t>
      </w:r>
      <w:r>
        <w:t xml:space="preserve">in this jurisdiction faces dual responsibilities: ensuring compliance with state and federal mandates while fostering an environment where a multi-lingual student body can thrive. This paper argues that the efficacy of schools in Miami is directly correlated to the ability of administrators to integrate cultural competency into administrative policy, thereby bridging the gap between home life and academic expectations.</w:t>
      </w:r>
    </w:p>
    <w:bookmarkEnd w:id="21"/>
    <w:bookmarkStart w:id="22" w:name="the-demographic-landscape-of-miami"/>
    <w:p>
      <w:pPr>
        <w:pStyle w:val="Heading2"/>
      </w:pPr>
      <w:r>
        <w:t xml:space="preserve">The Demographic Landscape of Miami</w:t>
      </w:r>
    </w:p>
    <w:p>
      <w:pPr>
        <w:pStyle w:val="FirstParagraph"/>
      </w:pPr>
      <w:r>
        <w:t xml:space="preserve">To understand the burden placed on an Education Administrator in</w:t>
      </w:r>
      <w:r>
        <w:t xml:space="preserve"> </w:t>
      </w:r>
      <w:r>
        <w:rPr>
          <w:bCs/>
          <w:b/>
        </w:rPr>
        <w:t xml:space="preserve">Miami</w:t>
      </w:r>
      <w:r>
        <w:t xml:space="preserve">, one must first appreciate the demographic reality. The area is often described as a "majority-minority" region with a significant Hispanic and Latino population, many of whom are immigrants or children of recent arrivals. This linguistic diversity means that schools frequently operate under dual-language immersion models or English for Speakers of Other Languages (ESOL) frameworks.</w:t>
      </w:r>
    </w:p>
    <w:p>
      <w:pPr>
        <w:pStyle w:val="BodyText"/>
      </w:pPr>
      <w:r>
        <w:t xml:space="preserve">For the</w:t>
      </w:r>
      <w:r>
        <w:t xml:space="preserve"> </w:t>
      </w:r>
      <w:r>
        <w:rPr>
          <w:bCs/>
          <w:b/>
        </w:rPr>
        <w:t xml:space="preserve">Education Administrator</w:t>
      </w:r>
      <w:r>
        <w:t xml:space="preserve">, this demographic reality dictates resource allocation. It is not merely a matter of hiring teachers, but of recruiting leadership that can communicate effectively with parents who may speak Spanish, Haitian Creole, Portuguese, or French. Administrative decisions regarding curriculum adoption must reflect these linguistic needs without compromising English proficiency standards required for college and career readiness in the</w:t>
      </w:r>
      <w:r>
        <w:t xml:space="preserve"> </w:t>
      </w:r>
      <w:r>
        <w:rPr>
          <w:bCs/>
          <w:b/>
        </w:rPr>
        <w:t xml:space="preserve">United States</w:t>
      </w:r>
      <w:r>
        <w:t xml:space="preserve">. The administrator acts as a cultural broker, translating community expectations into administrative policy.</w:t>
      </w:r>
    </w:p>
    <w:bookmarkEnd w:id="22"/>
    <w:bookmarkStart w:id="23" w:name="economic-disparities-and-resource-equity"/>
    <w:p>
      <w:pPr>
        <w:pStyle w:val="Heading2"/>
      </w:pPr>
      <w:r>
        <w:t xml:space="preserve">Economic Disparities and Resource Equity</w:t>
      </w:r>
    </w:p>
    <w:p>
      <w:pPr>
        <w:pStyle w:val="FirstParagraph"/>
      </w:pPr>
      <w:r>
        <w:t xml:space="preserve">Miami exhibits stark economic contrasts. While certain pockets of the city boast significant wealth, neighboring areas suffer from high poverty rates and housing instability. The</w:t>
      </w:r>
      <w:r>
        <w:t xml:space="preserve"> </w:t>
      </w:r>
      <w:r>
        <w:rPr>
          <w:bCs/>
          <w:b/>
        </w:rPr>
        <w:t xml:space="preserve">Education Administrator</w:t>
      </w:r>
      <w:r>
        <w:t xml:space="preserve"> </w:t>
      </w:r>
      <w:r>
        <w:t xml:space="preserve">is tasked with mitigating these external inequities within the classroom environment.</w:t>
      </w:r>
    </w:p>
    <w:p>
      <w:pPr>
        <w:pStyle w:val="BodyText"/>
      </w:pPr>
      <w:r>
        <w:t xml:space="preserve">In many cases, public schools in Miami serve as safe havens for students facing economic hardship. Consequently, administrators must coordinate with local social services to provide wraparound services such as food security programs, mental health counseling, and housing assistance referrals. This role expands the definition of administration beyond budgeting and personnel management to include community partnership building. The administrator must advocate for equitable distribution of resources across all schools within the district, ensuring that high-need schools receive the additional support necessary to close achievement gaps.</w:t>
      </w:r>
    </w:p>
    <w:bookmarkEnd w:id="23"/>
    <w:bookmarkStart w:id="24" w:name="X8707bd4aec3e396277fa88f7733754b81085056"/>
    <w:p>
      <w:pPr>
        <w:pStyle w:val="Heading2"/>
      </w:pPr>
      <w:r>
        <w:t xml:space="preserve">Climate Resilience and Operational Continuity</w:t>
      </w:r>
    </w:p>
    <w:p>
      <w:pPr>
        <w:pStyle w:val="FirstParagraph"/>
      </w:pPr>
      <w:r>
        <w:t xml:space="preserve">A unique aspect of being an Education Administrator in</w:t>
      </w:r>
      <w:r>
        <w:t xml:space="preserve"> </w:t>
      </w:r>
      <w:r>
        <w:rPr>
          <w:bCs/>
          <w:b/>
        </w:rPr>
        <w:t xml:space="preserve">Miami</w:t>
      </w:r>
      <w:r>
        <w:t xml:space="preserve">, situated within South Florida, is the constant threat of extreme weather. Hurricanes, tropical storms, and flooding pose significant risks to school infrastructure and operational continuity. The</w:t>
      </w:r>
      <w:r>
        <w:t xml:space="preserve"> </w:t>
      </w:r>
      <w:r>
        <w:rPr>
          <w:bCs/>
          <w:b/>
        </w:rPr>
        <w:t xml:space="preserve">Education Administrator</w:t>
      </w:r>
      <w:r>
        <w:t xml:space="preserve"> </w:t>
      </w:r>
      <w:r>
        <w:t xml:space="preserve">must possess a robust disaster management protocol.</w:t>
      </w:r>
    </w:p>
    <w:p>
      <w:pPr>
        <w:pStyle w:val="BodyText"/>
      </w:pPr>
      <w:r>
        <w:t xml:space="preserve">This involves not only physical safety but also educational continuity planning. When schools close due to climate events, administrators must quickly pivot to remote learning platforms or temporary relocation strategies. This requires logistical agility and technical proficiency that goes beyond traditional administrative training. Furthermore, administrators are responsible for overseeing the retrofitting of school buildings to withstand extreme weather events, a task that requires careful financial planning and collaboration with city planners in the</w:t>
      </w:r>
      <w:r>
        <w:t xml:space="preserve"> </w:t>
      </w:r>
      <w:r>
        <w:rPr>
          <w:bCs/>
          <w:b/>
        </w:rPr>
        <w:t xml:space="preserve">United States</w:t>
      </w:r>
      <w:r>
        <w:t xml:space="preserve">.</w:t>
      </w:r>
    </w:p>
    <w:bookmarkEnd w:id="24"/>
    <w:bookmarkStart w:id="25" w:name="fostering-inclusive-leadership-cultures"/>
    <w:p>
      <w:pPr>
        <w:pStyle w:val="Heading2"/>
      </w:pPr>
      <w:r>
        <w:t xml:space="preserve">Fostering Inclusive Leadership Cultures</w:t>
      </w:r>
    </w:p>
    <w:p>
      <w:pPr>
        <w:pStyle w:val="FirstParagraph"/>
      </w:pPr>
      <w:r>
        <w:t xml:space="preserve">The modern</w:t>
      </w:r>
      <w:r>
        <w:t xml:space="preserve"> </w:t>
      </w:r>
      <w:r>
        <w:rPr>
          <w:bCs/>
          <w:b/>
        </w:rPr>
        <w:t xml:space="preserve">Educational Administrator</w:t>
      </w:r>
      <w:r>
        <w:t xml:space="preserve"> </w:t>
      </w:r>
      <w:r>
        <w:t xml:space="preserve">in Miami is expected to cultivate an inclusive school culture. This involves confronting systemic biases within disciplinary practices, hiring processes, and curriculum design. Research indicates that students from marginalized backgrounds perform better when they see themselves represented in the administration staff.</w:t>
      </w:r>
    </w:p>
    <w:p>
      <w:pPr>
        <w:pStyle w:val="BodyText"/>
      </w:pPr>
      <w:r>
        <w:t xml:space="preserve">Therefore, administrators must actively recruit diverse leadership teams. In a city like</w:t>
      </w:r>
      <w:r>
        <w:t xml:space="preserve"> </w:t>
      </w:r>
      <w:r>
        <w:rPr>
          <w:bCs/>
          <w:b/>
        </w:rPr>
        <w:t xml:space="preserve">Miami</w:t>
      </w:r>
      <w:r>
        <w:t xml:space="preserve">, where diversity is the norm rather than the exception, an administrative team that does not reflect the student population risks losing credibility and trust among families. The administrator must lead by example, demonstrating cultural humility and engaging in continuous professional development regarding anti-racism and inclusion.</w:t>
      </w:r>
    </w:p>
    <w:bookmarkEnd w:id="25"/>
    <w:bookmarkStart w:id="26" w:name="conclusion"/>
    <w:p>
      <w:pPr>
        <w:pStyle w:val="Heading2"/>
      </w:pPr>
      <w:r>
        <w:t xml:space="preserve">Conclusion</w:t>
      </w:r>
    </w:p>
    <w:p>
      <w:pPr>
        <w:pStyle w:val="FirstParagraph"/>
      </w:pPr>
      <w:r>
        <w:t xml:space="preserve">The role of the Education Administrator in</w:t>
      </w:r>
      <w:r>
        <w:t xml:space="preserve"> </w:t>
      </w:r>
      <w:r>
        <w:rPr>
          <w:bCs/>
          <w:b/>
        </w:rPr>
        <w:t xml:space="preserve">Miami</w:t>
      </w:r>
      <w:r>
        <w:t xml:space="preserve">, Florida, is one of the most complex positions within the American educational system. It requires a synthesis of business acumen, social justice advocacy, cultural intelligence, and crisis management skills. As we look toward the future, it is evident that traditional administrative models are insufficient for this dynamic environment.</w:t>
      </w:r>
    </w:p>
    <w:p>
      <w:pPr>
        <w:pStyle w:val="BodyText"/>
      </w:pPr>
      <w:r>
        <w:t xml:space="preserve">The</w:t>
      </w:r>
      <w:r>
        <w:t xml:space="preserve"> </w:t>
      </w:r>
      <w:r>
        <w:rPr>
          <w:bCs/>
          <w:b/>
        </w:rPr>
        <w:t xml:space="preserve">Education Administrator</w:t>
      </w:r>
      <w:r>
        <w:t xml:space="preserve"> </w:t>
      </w:r>
      <w:r>
        <w:t xml:space="preserve">must evolve into a transformative leader who views diversity as an asset and resilience as a core competency. By addressing the specific needs of Miami’s unique demographic and geographic challenges, these leaders play a pivotal role in shaping the educational outcomes of future generations in the</w:t>
      </w:r>
      <w:r>
        <w:t xml:space="preserve"> </w:t>
      </w:r>
      <w:r>
        <w:rPr>
          <w:bCs/>
          <w:b/>
        </w:rPr>
        <w:t xml:space="preserve">United States</w:t>
      </w:r>
      <w:r>
        <w:t xml:space="preserve">. Ultimately, their success is measured not just by test scores, but by their ability to create equitable, safe, and inclusive learning environments that prepare students for a globalized world.</w:t>
      </w:r>
    </w:p>
    <w:p>
      <w:r>
        <w:pict>
          <v:rect style="width:0;height:1.5pt" o:hralign="center" o:hrstd="t" o:hr="t"/>
        </w:pict>
      </w:r>
    </w:p>
    <w:p>
      <w:pPr>
        <w:pStyle w:val="FirstParagraph"/>
      </w:pPr>
      <w:r>
        <w:rPr>
          <w:iCs/>
          <w:i/>
        </w:rPr>
        <w:t xml:space="preserve">Note: This research paper focuses specifically on the contextual requirements of educational leadership in the Miami metropolitan area within the broader framework of United States public education policy.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Education Administrator in United States Miami</dc:title>
  <dc:creator/>
  <dc:language>en</dc:language>
  <cp:keywords/>
  <dcterms:created xsi:type="dcterms:W3CDTF">2026-07-29T15:16:35Z</dcterms:created>
  <dcterms:modified xsi:type="dcterms:W3CDTF">2026-07-29T15:16:35Z</dcterms:modified>
</cp:coreProperties>
</file>

<file path=docProps/custom.xml><?xml version="1.0" encoding="utf-8"?>
<Properties xmlns="http://schemas.openxmlformats.org/officeDocument/2006/custom-properties" xmlns:vt="http://schemas.openxmlformats.org/officeDocument/2006/docPropsVTypes"/>
</file>