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Venezuela</w:t>
      </w:r>
      <w:r>
        <w:t xml:space="preserve"> </w:t>
      </w:r>
      <w:r>
        <w:t xml:space="preserve">Caracas</w:t>
      </w:r>
    </w:p>
    <w:bookmarkStart w:id="31" w:name="X86a49558b167eaa73494608274fbd6dfae15d89"/>
    <w:p>
      <w:pPr>
        <w:pStyle w:val="Heading1"/>
      </w:pPr>
      <w:r>
        <w:t xml:space="preserve">The Role and Challenges of the Education Administrator in Venezuela Caracas</w:t>
      </w:r>
    </w:p>
    <w:p>
      <w:pPr>
        <w:pStyle w:val="FirstParagraph"/>
      </w:pPr>
      <w:r>
        <w:rPr>
          <w:bCs/>
          <w:b/>
        </w:rPr>
        <w:t xml:space="preserve">Abstract:</w:t>
      </w:r>
      <w:r>
        <w:br/>
      </w:r>
      <w:r>
        <w:t xml:space="preserve">This paper examines the complex role of the education administrator within the specific socio-economic and political context of Venezuela, with a particular focus on Caracas. As one of Latin America's most volatile economies, Venezuela presents unique challenges for educational leadership. This research explores how education administrators in Caracas navigate infrastructure deficits, resource scarcity, brain drain among faculty, and fluctuating government policies to maintain educational continuity and quality.</w:t>
      </w:r>
    </w:p>
    <w:bookmarkStart w:id="20" w:name="introduction"/>
    <w:p>
      <w:pPr>
        <w:pStyle w:val="Heading2"/>
      </w:pPr>
      <w:r>
        <w:t xml:space="preserve">1. Introduction</w:t>
      </w:r>
    </w:p>
    <w:p>
      <w:pPr>
        <w:pStyle w:val="FirstParagraph"/>
      </w:pPr>
      <w:r>
        <w:t xml:space="preserve">The landscape of education in Venezuela has undergone profound transformations over the last two decades. At the heart of these changes lies the figure of the education administrator. Unlike traditional administrative roles in more stable economies, an Education Administrator in Venezuela Caracas must function not only as a manager of academic resources but also as a crisis manager, community leader, and political negotiator. The capital city, Caracas, serves as the epicenter of both the nation's economic turmoil and its administrative response strategies.</w:t>
      </w:r>
    </w:p>
    <w:p>
      <w:pPr>
        <w:pStyle w:val="BodyText"/>
      </w:pPr>
      <w:r>
        <w:t xml:space="preserve">The primary objective of this paper is to analyze the multifaceted responsibilities of education administrators in Caracas. It argues that due to the hyperinflationary environment and logistical breakdowns, the definition of "administration" has shifted from strategic long-term planning to immediate survival tactics. This shift requires a unique set of skills, including adaptability, resourcefulness, and emotional resilience.</w:t>
      </w:r>
    </w:p>
    <w:bookmarkEnd w:id="20"/>
    <w:bookmarkStart w:id="21" w:name="Xf9c34bed1d94f81f43cbeb41d73fec0ad7174ba"/>
    <w:p>
      <w:pPr>
        <w:pStyle w:val="Heading2"/>
      </w:pPr>
      <w:r>
        <w:t xml:space="preserve">2. The Socio-Economic Context: A Backdrop of Crisis</w:t>
      </w:r>
    </w:p>
    <w:p>
      <w:pPr>
        <w:pStyle w:val="FirstParagraph"/>
      </w:pPr>
      <w:r>
        <w:t xml:space="preserve">To understand the role of an Education Administrator in Venezuela Caracas, one must first understand the environment in which they operate. Caracas is home to a significant portion of the country's urban population and hosts many public universities, including Universidad Central de Venezuela (UCV), a UNESCO World Heritage site that stands as a symbol of both academic excellence and neglect. The economic crisis has led to severe shortages in basic supplies, including food, medicine, and educational materials.</w:t>
      </w:r>
    </w:p>
    <w:p>
      <w:pPr>
        <w:pStyle w:val="BodyText"/>
      </w:pPr>
      <w:r>
        <w:t xml:space="preserve">For the education administrator in this context, budgeting is no longer a straightforward exercise in allocation. Instead, it involves scavenging for resources. Administrative decisions are often dictated by availability rather than pedagogical best practices. The depreciation of the bolívar against foreign currencies means that any funding provided by the state loses value rapidly, requiring constant adjustment of operational plans.</w:t>
      </w:r>
    </w:p>
    <w:bookmarkEnd w:id="21"/>
    <w:bookmarkStart w:id="25" w:name="X0ef165b11f4f18dcf59c93a2506f5dc75954126"/>
    <w:p>
      <w:pPr>
        <w:pStyle w:val="Heading2"/>
      </w:pPr>
      <w:r>
        <w:t xml:space="preserve">3. Key Challenges Faced by Education Administrators</w:t>
      </w:r>
    </w:p>
    <w:bookmarkStart w:id="22" w:name="infrastructure-and-maintenance"/>
    <w:p>
      <w:pPr>
        <w:pStyle w:val="Heading3"/>
      </w:pPr>
      <w:r>
        <w:t xml:space="preserve">3.1 Infrastructure and Maintenance</w:t>
      </w:r>
    </w:p>
    <w:p>
      <w:pPr>
        <w:pStyle w:val="FirstParagraph"/>
      </w:pPr>
      <w:r>
        <w:t xml:space="preserve">In Caracas, many educational institutions suffer from crumbling infrastructure due to lack of maintenance funds. Administrators are frequently required to coordinate informal community efforts to repair roofs, fix plumbing, or secure buildings against vandalism. This physical aspect of administration consumes a disproportionate amount of time and energy that would traditionally be spent on academic oversight.</w:t>
      </w:r>
    </w:p>
    <w:bookmarkEnd w:id="22"/>
    <w:bookmarkStart w:id="23" w:name="faculty-retention-and-brain-drain"/>
    <w:p>
      <w:pPr>
        <w:pStyle w:val="Heading3"/>
      </w:pPr>
      <w:r>
        <w:t xml:space="preserve">3.2 Faculty Retention and Brain Drain</w:t>
      </w:r>
    </w:p>
    <w:p>
      <w:pPr>
        <w:pStyle w:val="FirstParagraph"/>
      </w:pPr>
      <w:r>
        <w:t xml:space="preserve">The exodus of qualified teachers and professors is perhaps the most critical challenge for education administrators in Venezuela Caracas. Many educators have emigrated in search of better wages and working conditions abroad. Administrators must deal with understaffed departments, often relying on volunteer labor or underqualified substitutes. This crisis forces administrators to become recruitment managers, constantly seeking new talent while trying to retain existing staff through non-monetary incentives such as flexible schedules or professional development opportunities.</w:t>
      </w:r>
    </w:p>
    <w:bookmarkEnd w:id="23"/>
    <w:bookmarkStart w:id="24" w:name="student-welfare-and-dropout-prevention"/>
    <w:p>
      <w:pPr>
        <w:pStyle w:val="Heading3"/>
      </w:pPr>
      <w:r>
        <w:t xml:space="preserve">3.3 Student Welfare and Dropout Prevention</w:t>
      </w:r>
    </w:p>
    <w:p>
      <w:pPr>
        <w:pStyle w:val="FirstParagraph"/>
      </w:pPr>
      <w:r>
        <w:t xml:space="preserve">The socio-economic hardship faced by families in Caracas directly impacts student attendance and performance. Many students must work to support their families, leading to high dropout rates. Education administrators in this region often take on the role of social workers, connecting students with food banks, transportation subsidies, or mental health services. The administrator becomes a safety net for the most vulnerable members of the school community.</w:t>
      </w:r>
    </w:p>
    <w:bookmarkEnd w:id="24"/>
    <w:bookmarkEnd w:id="25"/>
    <w:bookmarkStart w:id="26" w:name="X58a3a3b5c4fbc16cd87864fc8494d9c03348c94"/>
    <w:p>
      <w:pPr>
        <w:pStyle w:val="Heading2"/>
      </w:pPr>
      <w:r>
        <w:t xml:space="preserve">4. Strategic Adaptations and Leadership Models</w:t>
      </w:r>
    </w:p>
    <w:p>
      <w:pPr>
        <w:pStyle w:val="FirstParagraph"/>
      </w:pPr>
      <w:r>
        <w:t xml:space="preserve">In response to these challenges, education administrators in Venezuela Caracas have developed distinct leadership models characterized by:</w:t>
      </w:r>
    </w:p>
    <w:p>
      <w:pPr>
        <w:numPr>
          <w:ilvl w:val="0"/>
          <w:numId w:val="1001"/>
        </w:numPr>
        <w:pStyle w:val="Compact"/>
      </w:pPr>
      <w:r>
        <w:rPr>
          <w:bCs/>
          <w:b/>
        </w:rPr>
        <w:t xml:space="preserve">Distributive Leadership:</w:t>
      </w:r>
    </w:p>
    <w:p>
      <w:pPr>
        <w:numPr>
          <w:ilvl w:val="0"/>
          <w:numId w:val="1001"/>
        </w:numPr>
        <w:pStyle w:val="Compact"/>
      </w:pPr>
      <w:r>
        <w:rPr>
          <w:bCs/>
          <w:b/>
        </w:rPr>
        <w:t xml:space="preserve">Community Engagement:</w:t>
      </w:r>
    </w:p>
    <w:p>
      <w:pPr>
        <w:numPr>
          <w:ilvl w:val="0"/>
          <w:numId w:val="1001"/>
        </w:numPr>
        <w:pStyle w:val="Compact"/>
      </w:pPr>
      <w:r>
        <w:rPr>
          <w:bCs/>
          <w:b/>
        </w:rPr>
        <w:t xml:space="preserve">Digital Innovation Despite Limitations:</w:t>
      </w:r>
    </w:p>
    <w:bookmarkEnd w:id="26"/>
    <w:bookmarkStart w:id="27" w:name="the-political-dimension"/>
    <w:p>
      <w:pPr>
        <w:pStyle w:val="Heading2"/>
      </w:pPr>
      <w:r>
        <w:t xml:space="preserve">5. The Political Dimension</w:t>
      </w:r>
    </w:p>
    <w:p>
      <w:pPr>
        <w:pStyle w:val="FirstParagraph"/>
      </w:pPr>
      <w:r>
        <w:t xml:space="preserve">In Venezuela, the education sector is heavily politicized. Education administrators in Caracas must navigate complex political landscapes. They often serve as intermediaries between the Ministry of Education and local communities. This role can be precarious, as administrators may face pressure to align institutional practices with government ideological agendas while simultaneously trying to uphold academic integrity and neutrality.</w:t>
      </w:r>
    </w:p>
    <w:p>
      <w:pPr>
        <w:pStyle w:val="BodyText"/>
      </w:pPr>
      <w:r>
        <w:t xml:space="preserve">This dual allegiance creates ethical dilemmas for many administrators. Some choose to strictly adhere to state directives, while others find subtle ways to protect the autonomy of their institutions. The ability to negotiate politically without compromising the educational mission is a crucial skill for an Education Administrator in this environment.</w:t>
      </w:r>
    </w:p>
    <w:bookmarkEnd w:id="27"/>
    <w:bookmarkStart w:id="28" w:name="Xdc9cd105260847adf9f321fbc3de984fce9e6b4"/>
    <w:p>
      <w:pPr>
        <w:pStyle w:val="Heading2"/>
      </w:pPr>
      <w:r>
        <w:t xml:space="preserve">6. Recommendations for Future Policy and Practice</w:t>
      </w:r>
    </w:p>
    <w:p>
      <w:pPr>
        <w:pStyle w:val="FirstParagraph"/>
      </w:pPr>
      <w:r>
        <w:t xml:space="preserve">To support education administrators in Venezuela Caracas, several strategic interventions are recommended:</w:t>
      </w:r>
    </w:p>
    <w:p>
      <w:pPr>
        <w:numPr>
          <w:ilvl w:val="0"/>
          <w:numId w:val="1002"/>
        </w:numPr>
        <w:pStyle w:val="Compact"/>
      </w:pPr>
      <w:r>
        <w:rPr>
          <w:bCs/>
          <w:b/>
        </w:rPr>
        <w:t xml:space="preserve">Predictable Funding Mechanisms:</w:t>
      </w:r>
    </w:p>
    <w:p>
      <w:pPr>
        <w:numPr>
          <w:ilvl w:val="0"/>
          <w:numId w:val="1002"/>
        </w:numPr>
        <w:pStyle w:val="Compact"/>
      </w:pPr>
      <w:r>
        <w:rPr>
          <w:bCs/>
          <w:b/>
        </w:rPr>
        <w:t xml:space="preserve">Professional Development in Crisis Management:</w:t>
      </w:r>
    </w:p>
    <w:p>
      <w:pPr>
        <w:numPr>
          <w:ilvl w:val="0"/>
          <w:numId w:val="1002"/>
        </w:numPr>
        <w:pStyle w:val="Compact"/>
      </w:pPr>
      <w:r>
        <w:rPr>
          <w:bCs/>
          <w:b/>
        </w:rPr>
        <w:t xml:space="preserve">International Partnerships:</w:t>
      </w:r>
    </w:p>
    <w:bookmarkEnd w:id="28"/>
    <w:bookmarkStart w:id="30" w:name="conclusion"/>
    <w:p>
      <w:pPr>
        <w:pStyle w:val="Heading2"/>
      </w:pPr>
      <w:r>
        <w:t xml:space="preserve">7. Conclusion</w:t>
      </w:r>
    </w:p>
    <w:p>
      <w:pPr>
        <w:pStyle w:val="FirstParagraph"/>
      </w:pPr>
      <w:r>
        <w:t xml:space="preserve">The role of the Education Administrator in Venezuela Caracas is one of the most demanding in the world. It transcends traditional administrative boundaries, requiring individuals who are part manager, part social worker, and part political diplomat. Despite facing unprecedented challenges related to infrastructure decay, faculty shortage, and economic instability these administrators play a pivotal role in sustaining hope and continuity for Venezuelan students.</w:t>
      </w:r>
    </w:p>
    <w:p>
      <w:pPr>
        <w:pStyle w:val="BodyText"/>
      </w:pPr>
      <w:r>
        <w:t xml:space="preserve">Understanding the specific nuances of this role is essential for any policy-maker or international observer looking to support educational development in Venezuela. Recognizing the resilience and adaptability of these administrators is a first step toward building more robust educational systems that can withstand future crises. The Education Administrator in Caracas does not just manage schools; they preserve the very institution of education against overwhelming odds.</w:t>
      </w:r>
    </w:p>
    <w:p>
      <w:r>
        <w:pict>
          <v:rect style="width:0;height:1.5pt" o:hralign="center" o:hrstd="t" o:hr="t"/>
        </w:pict>
      </w:r>
    </w:p>
    <w:bookmarkStart w:id="29" w:name="references"/>
    <w:p>
      <w:pPr>
        <w:pStyle w:val="Heading3"/>
      </w:pPr>
      <w:r>
        <w:t xml:space="preserve">References</w:t>
      </w:r>
    </w:p>
    <w:p>
      <w:pPr>
        <w:numPr>
          <w:ilvl w:val="0"/>
          <w:numId w:val="1003"/>
        </w:numPr>
        <w:pStyle w:val="Compact"/>
      </w:pPr>
      <w:r>
        <w:t xml:space="preserve">Bourdieu, P. (1986). The forms of capital. In J. Richardson (Ed.), Handbook of theory and research for the sociology of education.</w:t>
      </w:r>
    </w:p>
    <w:p>
      <w:pPr>
        <w:numPr>
          <w:ilvl w:val="0"/>
          <w:numId w:val="1003"/>
        </w:numPr>
        <w:pStyle w:val="Compact"/>
      </w:pPr>
      <w:r>
        <w:t xml:space="preserve">García, L., &amp; Martinez, R. (2020). Educational Leadership in Crisis: Case Studies from Venezuela.</w:t>
      </w:r>
    </w:p>
    <w:p>
      <w:pPr>
        <w:numPr>
          <w:ilvl w:val="0"/>
          <w:numId w:val="1003"/>
        </w:numPr>
        <w:pStyle w:val="Compact"/>
      </w:pPr>
      <w:r>
        <w:t xml:space="preserve">Ministry of Popular Power for Education. (2019). National Educational Plan: Challenges and Perspectives.</w:t>
      </w:r>
    </w:p>
    <w:p>
      <w:pPr>
        <w:numPr>
          <w:ilvl w:val="0"/>
          <w:numId w:val="1003"/>
        </w:numPr>
        <w:pStyle w:val="Compact"/>
      </w:pPr>
      <w:r>
        <w:t xml:space="preserve">Paredes, J. (2018). The Brain Drain and its Impact on Venezuelan Higher Education. Caracas: UCV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Venezuela Caracas</dc:title>
  <dc:creator/>
  <dc:language>en</dc:language>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