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6" w:name="X8c231fd55d441f5c2d6e1eb0801cf97df5cab94"/>
    <w:p>
      <w:pPr>
        <w:pStyle w:val="Heading1"/>
      </w:pPr>
      <w:r>
        <w:t xml:space="preserve">Sustainable Urbanization and Public Health: The Critical Role of the Environmental Engineer in Colombia, Bogotá</w:t>
      </w:r>
    </w:p>
    <w:p>
      <w:pPr>
        <w:pStyle w:val="FirstParagraph"/>
      </w:pPr>
      <w:r>
        <w:t xml:space="preserve">This research paper examines the multifaceted responsibilities of the Environmental Engineer within the specific context of Colombia, specifically focusing on its capital city, Bogotá. As one of South America’s most densely populated metropolitan areas, Bogotá faces unique challenges regarding air quality management, water resource protection in high-altitude ecosystems, and waste management in a rapidly urbanizing zone. This document analyzes how specialized engineering interventions are essential for mitigating pollution from vehicular traffic and industrial activities while addressing the critical need for resilient infrastructure. The study highlights the intersection of regulatory compliance with innovative technological solutions required to maintain public health standards and ecological balance in this dynamic Andean city.</w:t>
      </w:r>
    </w:p>
    <w:bookmarkStart w:id="20" w:name="introduction"/>
    <w:p>
      <w:pPr>
        <w:pStyle w:val="Heading2"/>
      </w:pPr>
      <w:r>
        <w:t xml:space="preserve">Introduction</w:t>
      </w:r>
    </w:p>
    <w:p>
      <w:pPr>
        <w:pStyle w:val="FirstParagraph"/>
      </w:pPr>
      <w:r>
        <w:t xml:space="preserve">The rapid urbanization of the twenty-first century has placed unprecedented strain on natural resources and public health systems globally. Nowhere is this tension more palpable than in Colombia, particularly within its capital, Bogotá. Located in the heart of the Andes at an altitude of approximately 2,640 meters above sea level, Bogotá presents a unique geographical and atmospheric context that complicates environmental management. The city’s topography creates natural barriers to wind dispersion, leading to frequent episodes of poor air quality driven by vehicular emissions and industrial activity. Furthermore, as the economic engine of Colombia with a population exceeding eight million people within its municipal limits and millions more in the surrounding metropolitan area, Bogotá faces immense pressure on its water infrastructure and waste management systems.</w:t>
      </w:r>
    </w:p>
    <w:p>
      <w:pPr>
        <w:pStyle w:val="BodyText"/>
      </w:pPr>
      <w:r>
        <w:t xml:space="preserve">In this complex landscape, the Environmental Engineer emerges not merely as a technical specialist but as a vital agent of sustainable development. The role transcends traditional engineering boundaries to encompass policy analysis, ecological restoration, and public health advocacy. For Colombia to achieve its national sustainability goals and improve the quality of life for its citizens in Bogotá, the strategic application of environmental engineering principles is indispensable. This paper explores the specific domains where Environmental Engineers operate within Bogotá, including air quality control, water resource management in paramo ecosystems, and solid waste optimization.</w:t>
      </w:r>
    </w:p>
    <w:bookmarkEnd w:id="20"/>
    <w:bookmarkStart w:id="21" w:name="Xbb4a9b3c9cf2fb7762b2fd1c00d9ae329624943"/>
    <w:p>
      <w:pPr>
        <w:pStyle w:val="Heading2"/>
      </w:pPr>
      <w:r>
        <w:t xml:space="preserve">Air Quality Management and Atmospheric Modeling</w:t>
      </w:r>
    </w:p>
    <w:p>
      <w:pPr>
        <w:pStyle w:val="FirstParagraph"/>
      </w:pPr>
      <w:r>
        <w:t xml:space="preserve">One of the most pressing challenges facing Bogotá is air pollution. Due to its high altitude and bowl-shaped geography, pollutants such as particulate matter (PM10 and PM2.5), nitrogen oxides, and carbon monoxide tend to accumulate near street level during certain times of the year. The Environmental Engineer plays a pivotal role in monitoring, modeling, and mitigating these contaminants.</w:t>
      </w:r>
    </w:p>
    <w:p>
      <w:pPr>
        <w:pStyle w:val="BodyText"/>
      </w:pPr>
      <w:r>
        <w:t xml:space="preserve">In Bogotá, environmental engineers work closely with local authorities such as the Autonomous Regional Corporation of Central Cundinamarca (CAR) and the District Institute of Planning to design air quality monitoring networks. These professionals utilize advanced atmospheric dispersion models to predict pollution hotspots based on traffic flow data and industrial output. Their work directly informs policies like "Pico y Placa" (license plate restriction programs) and the "Hoy No Circula" initiative, which temporarily ban older vehicles from circulating to reduce emissions.</w:t>
      </w:r>
    </w:p>
    <w:p>
      <w:pPr>
        <w:pStyle w:val="BodyText"/>
      </w:pPr>
      <w:r>
        <w:t xml:space="preserve">Furthermore, environmental engineers in Bogotá are tasked with designing green infrastructure strategies to act as natural carbon sinks and particulate filters. This includes the strategic planting of urban forests along major corridors like the Autopista Norte and the design of green roofs on industrial buildings. By integrating biological processes into urban planning, these engineers help lower ambient temperatures—a phenomenon known as the urban heat island effect—and improve respiratory health for residents.</w:t>
      </w:r>
    </w:p>
    <w:bookmarkEnd w:id="21"/>
    <w:bookmarkStart w:id="22" w:name="Xab0397645a4ce3010d1a263b1dfce8f2842dd9b"/>
    <w:p>
      <w:pPr>
        <w:pStyle w:val="Heading2"/>
      </w:pPr>
      <w:r>
        <w:t xml:space="preserve">Water Resource Protection in High-Altitude Ecosystems</w:t>
      </w:r>
    </w:p>
    <w:p>
      <w:pPr>
        <w:pStyle w:val="FirstParagraph"/>
      </w:pPr>
      <w:r>
        <w:t xml:space="preserve">Bogotá’s water security is intrinsically linked to the protection of its surrounding páramos, particularly Sumapaz and Chingaza. These high-altitude wetlands act as natural sponges, capturing rainfall and gradually releasing it into the city’s reservoirs. However, these ecosystems are under threat from deforestation, agricultural expansion in protected zones, and climate change-induced glacial retreat.</w:t>
      </w:r>
    </w:p>
    <w:p>
      <w:pPr>
        <w:pStyle w:val="BodyText"/>
      </w:pPr>
      <w:r>
        <w:t xml:space="preserve">The Environmental Engineer is central to the restoration and preservation of these critical hydrological systems. In Bogotá, engineers lead projects focused on soil stabilization to prevent landslides during the rainy season while ensuring water filtration quality. They design bio-swales and constructed wetlands that treat stormwater runoff before it reaches natural water bodies, preventing nutrient loading that could lead eutrophication.</w:t>
      </w:r>
    </w:p>
    <w:p>
      <w:pPr>
        <w:pStyle w:val="BodyText"/>
      </w:pPr>
      <w:r>
        <w:t xml:space="preserve">Additionally, environmental engineers in the region are developing strategies for integrated water resources management (IWRM). This involves coordinating with upstream communities to implement sustainable agricultural practices that reduce pesticide runoff into Bogotá’s drinking water sources. The engineering challenge here is not only technical but also social, requiring interdisciplinary collaboration to balance economic needs with ecological preservation. Through rigorous hydrological modeling and impact assessments, these professionals ensure that the city’s growing demand for water does not compromise the integrity of the Andean ecosystems that sustain it.</w:t>
      </w:r>
    </w:p>
    <w:bookmarkEnd w:id="22"/>
    <w:bookmarkStart w:id="23" w:name="Xab29f12539df8cc2a7af1a773bb8259a145e9d7"/>
    <w:p>
      <w:pPr>
        <w:pStyle w:val="Heading2"/>
      </w:pPr>
      <w:r>
        <w:t xml:space="preserve">Urban Solid Waste Management and Circular Economy</w:t>
      </w:r>
    </w:p>
    <w:p>
      <w:pPr>
        <w:pStyle w:val="FirstParagraph"/>
      </w:pPr>
      <w:r>
        <w:t xml:space="preserve">Bogotá generates thousands of tons of municipal solid waste daily. Historically, reliance on landfills such as Don Diego has led to environmental degradation, including methane emissions and groundwater contamination. The transition toward a circular economy is a primary focus for Environmental Engineers in the city.</w:t>
      </w:r>
    </w:p>
    <w:p>
      <w:pPr>
        <w:pStyle w:val="BodyText"/>
      </w:pPr>
      <w:r>
        <w:t xml:space="preserve">Engineers are designing and optimizing sorting facilities where materials are separated for recycling, composting, or energy recovery. In Bogotá specifically, there is a growing emphasis on integrating informal waste pickers ("recicladores") into the formal waste management system. Environmental engineers facilitate this social integration by designing infrastructure that allows for safe and efficient handling of recyclable materials at the source.</w:t>
      </w:r>
    </w:p>
    <w:p>
      <w:pPr>
        <w:pStyle w:val="BodyText"/>
      </w:pPr>
      <w:r>
        <w:t xml:space="preserve">Moreover, engineers are evaluating technological solutions for Waste-to-Energy (WtE) projects. While controversial due to potential emissions, modern incineration technologies with advanced filtration systems offer a pathway to reduce landfill volume while generating electricity. Environmental engineers conduct life-cycle assessments (LCA) to determine the most sustainable disposal methods for Bogotá’s specific waste composition, balancing environmental impact with economic feasibility.</w:t>
      </w:r>
    </w:p>
    <w:bookmarkEnd w:id="23"/>
    <w:bookmarkStart w:id="24" w:name="Xfd57286c9ac2b7a74982bfd555e4c92700aea98"/>
    <w:p>
      <w:pPr>
        <w:pStyle w:val="Heading2"/>
      </w:pPr>
      <w:r>
        <w:t xml:space="preserve">Regulatory Compliance and Policy Implementation</w:t>
      </w:r>
    </w:p>
    <w:p>
      <w:pPr>
        <w:pStyle w:val="FirstParagraph"/>
      </w:pPr>
      <w:r>
        <w:t xml:space="preserve">The effectiveness of any engineering intervention in Colombia depends heavily on adherence to national and local regulations. Environmental Engineers in Bogotá serve as the bridge between legal frameworks such as Law 99 of 1993 (which created the environmental licensing system) and practical implementation. They prepare Environmental Impact Assessments (EIAs) for new construction projects, industrial expansions, and infrastructure developments.</w:t>
      </w:r>
    </w:p>
    <w:p>
      <w:pPr>
        <w:pStyle w:val="BodyText"/>
      </w:pPr>
      <w:r>
        <w:t xml:space="preserve">In a city undergoing rapid vertical growth with numerous skyscrapers being constructed in districts like Chapinero and Usaquén, engineers must ensure that construction activities do not exacerbate soil erosion or disrupt local drainage patterns. They enforce compliance with noise pollution limits and dust control measures during construction phases. By ensuring that development aligns with Bogotá’s Territorial Planning Agreement (POT), environmental engineers contribute to a more resilient urban fabric.</w:t>
      </w:r>
    </w:p>
    <w:bookmarkEnd w:id="24"/>
    <w:bookmarkStart w:id="25" w:name="conclusion"/>
    <w:p>
      <w:pPr>
        <w:pStyle w:val="Heading2"/>
      </w:pPr>
      <w:r>
        <w:t xml:space="preserve">Conclusion</w:t>
      </w:r>
    </w:p>
    <w:p>
      <w:pPr>
        <w:pStyle w:val="FirstParagraph"/>
      </w:pPr>
      <w:r>
        <w:t xml:space="preserve">The Environmental Engineer in Colombia, specifically within the dynamic context of Bogotá, serves as a guardian of public health and ecological integrity. From managing the complex atmospheric challenges posed by high-altitude pollution to protecting vital páramo ecosystems and transforming waste management systems through circular economy principles, their expertise is multifaceted and essential.</w:t>
      </w:r>
    </w:p>
    <w:p>
      <w:pPr>
        <w:pStyle w:val="BodyText"/>
      </w:pPr>
      <w:r>
        <w:t xml:space="preserve">As Bogotá continues to grow as a major economic hub in Latin America, the demand for sophisticated environmental engineering solutions will only increase. Future efforts must focus on integrating artificial intelligence for real-time pollution monitoring, expanding renewable energy integration into urban infrastructure, and fostering greater community engagement in sustainability initiatives. Ultimately, the successful implementation of these strategies relies on the continuous innovation and dedication of Environmental Engineers who are committed to building a sustainable future for Colombia’s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Colombia, Bogotá</dc:title>
  <dc:creator/>
  <dc:language>en</dc:language>
  <cp:keywords/>
  <dcterms:created xsi:type="dcterms:W3CDTF">2026-07-29T14:27:41Z</dcterms:created>
  <dcterms:modified xsi:type="dcterms:W3CDTF">2026-07-29T14:27:41Z</dcterms:modified>
</cp:coreProperties>
</file>

<file path=docProps/custom.xml><?xml version="1.0" encoding="utf-8"?>
<Properties xmlns="http://schemas.openxmlformats.org/officeDocument/2006/custom-properties" xmlns:vt="http://schemas.openxmlformats.org/officeDocument/2006/docPropsVTypes"/>
</file>