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30" w:name="X8a77a4154ff273ec137917d379846888e24dd95"/>
    <w:p>
      <w:pPr>
        <w:pStyle w:val="Heading1"/>
      </w:pPr>
      <w:r>
        <w:t xml:space="preserve">The Role of the Environmental Engineer in Germany Berlin</w:t>
      </w:r>
    </w:p>
    <w:p>
      <w:pPr>
        <w:pStyle w:val="FirstParagraph"/>
      </w:pPr>
      <w:r>
        <w:rPr>
          <w:bCs/>
          <w:b/>
        </w:rPr>
        <w:t xml:space="preserve">Abstract:</w:t>
      </w:r>
    </w:p>
    <w:p>
      <w:pPr>
        <w:pStyle w:val="BodyText"/>
      </w:pPr>
      <w:r>
        <w:t xml:space="preserve">This research paper explores the critical role of the environmental engineer within the specific socio-economic and regulatory context of Germany Berlin. As a capital city with ambitious climate goals, Berlin relies heavily on specialized engineering professionals to implement sustainable urban development projects. This document analyzes the technical requirements, regulatory frameworks, and future challenges facing environmental engineers in this region.</w:t>
      </w:r>
    </w:p>
    <w:bookmarkStart w:id="20" w:name="introduction"/>
    <w:p>
      <w:pPr>
        <w:pStyle w:val="Heading2"/>
      </w:pPr>
      <w:r>
        <w:t xml:space="preserve">1. Introduction</w:t>
      </w:r>
    </w:p>
    <w:p>
      <w:pPr>
        <w:pStyle w:val="FirstParagraph"/>
      </w:pPr>
      <w:r>
        <w:t xml:space="preserve">In the modern era, urban sustainability has become one of the most pressing challenges for global metropolises. Nowhere is this more evident than in Germany Berlin, a city that serves not only as the political heart of Germany but also as a pioneer in eco-friendly urban planning and climate protection initiatives. The implementation of these ambitious green strategies requires specialized expertise, making the environmental engineer an indispensable asset to municipal infrastructure and private industry alike.</w:t>
      </w:r>
    </w:p>
    <w:p>
      <w:pPr>
        <w:pStyle w:val="BodyText"/>
      </w:pPr>
      <w:r>
        <w:t xml:space="preserve">An environmental engineer is a professional who combines principles of engineering, soil science, biology, and chemistry to develop solutions for environmental problems. In Germany Berlin, the scope of this role has expanded significantly. From managing complex wastewater systems in historic districts to designing energy-efficient building retrofits in newly developed neighborhoods like Hansaviertel or Neukölln, the responsibilities are diverse and technically demanding. This paper aims to detail the specific functions of these engineers within the unique geographical and legal landscape of Germany Berlin.</w:t>
      </w:r>
    </w:p>
    <w:bookmarkEnd w:id="20"/>
    <w:bookmarkStart w:id="21" w:name="regulatory-frameworks-in-germany-berlin"/>
    <w:p>
      <w:pPr>
        <w:pStyle w:val="Heading2"/>
      </w:pPr>
      <w:r>
        <w:t xml:space="preserve">2. Regulatory Frameworks in Germany Berlin</w:t>
      </w:r>
    </w:p>
    <w:p>
      <w:pPr>
        <w:pStyle w:val="FirstParagraph"/>
      </w:pPr>
      <w:r>
        <w:t xml:space="preserve">The work of any environmental engineer in Germany Berlin is governed by a robust framework of laws and regulations at three levels: local, state (Land), and federal. Understanding these layers is crucial for professional practice in the region.</w:t>
      </w:r>
    </w:p>
    <w:p>
      <w:pPr>
        <w:pStyle w:val="BodyText"/>
      </w:pPr>
      <w:r>
        <w:rPr>
          <w:bCs/>
          <w:b/>
        </w:rPr>
        <w:t xml:space="preserve">National Standards:</w:t>
      </w:r>
    </w:p>
    <w:p>
      <w:pPr>
        <w:pStyle w:val="BodyText"/>
      </w:pPr>
      <w:r>
        <w:t xml:space="preserve">In Germany, the Federal Immission Control Act (Bundes-Immissionsschutzgesetz) sets strict standards for air quality and noise pollution. Environmental engineers must ensure that construction projects and industrial activities within Berlin do not exceed these thresholds. Furthermore, the German Circular Economy Act (Kreislaufwirtschaftsgesetz) mandates rigorous waste management protocols.</w:t>
      </w:r>
    </w:p>
    <w:p>
      <w:pPr>
        <w:pStyle w:val="BodyText"/>
      </w:pPr>
      <w:r>
        <w:rPr>
          <w:bCs/>
          <w:b/>
        </w:rPr>
        <w:t xml:space="preserve">Municipal Regulations:</w:t>
      </w:r>
    </w:p>
    <w:p>
      <w:pPr>
        <w:pStyle w:val="BodyText"/>
      </w:pPr>
      <w:r>
        <w:t xml:space="preserve">Berlin has implemented its own "Climate Protection Program 2030," which includes specific targets for reducing greenhouse gas emissions by 70% by that decade end. Environmental engineers working in Germany Berlin are tasked with conducting life-cycle assessments of construction materials and advising on energy transitions. The local Senate Administration for Environment, Transport and Climate Protection issues permits that require detailed engineering reports demonstrating compliance with both national laws and Berlin-specific sustainability goals.</w:t>
      </w:r>
    </w:p>
    <w:bookmarkEnd w:id="21"/>
    <w:bookmarkStart w:id="25" w:name="key-areas-of-responsibility"/>
    <w:p>
      <w:pPr>
        <w:pStyle w:val="Heading2"/>
      </w:pPr>
      <w:r>
        <w:t xml:space="preserve">3. Key Areas of Responsibility</w:t>
      </w:r>
    </w:p>
    <w:p>
      <w:pPr>
        <w:pStyle w:val="FirstParagraph"/>
      </w:pPr>
      <w:r>
        <w:t xml:space="preserve">The daily activities of an environmental engineer in Germany Berlin can be categorized into three primary domains: water management, air quality control, and sustainable construction.</w:t>
      </w:r>
    </w:p>
    <w:bookmarkStart w:id="22" w:name="water-resource-management"/>
    <w:p>
      <w:pPr>
        <w:pStyle w:val="Heading3"/>
      </w:pPr>
      <w:r>
        <w:t xml:space="preserve">3.1 Water Resource Management</w:t>
      </w:r>
    </w:p>
    <w:p>
      <w:pPr>
        <w:pStyle w:val="FirstParagraph"/>
      </w:pPr>
      <w:r>
        <w:t xml:space="preserve">Berlin’s unique geography, surrounded by lakes and rivers such as the Spree and Havel, presents both opportunities and challenges for water management. Environmental engineers are responsible for maintaining the integrity of stormwater drainage systems while preventing pollution runoff into these natural bodies. With increasing frequency of heavy rainfall events due to climate change, engineers must design resilient infrastructure capable of handling overflow without compromising water quality.</w:t>
      </w:r>
    </w:p>
    <w:bookmarkEnd w:id="22"/>
    <w:bookmarkStart w:id="23" w:name="air-quality-and-noise-reduction"/>
    <w:p>
      <w:pPr>
        <w:pStyle w:val="Heading3"/>
      </w:pPr>
      <w:r>
        <w:t xml:space="preserve">3.2 Air Quality and Noise Reduction</w:t>
      </w:r>
    </w:p>
    <w:p>
      <w:pPr>
        <w:pStyle w:val="FirstParagraph"/>
      </w:pPr>
      <w:r>
        <w:t xml:space="preserve">Air quality monitoring is a constant concern in densely populated areas like Mitte or Friedrichshain. Engineers deploy sensors and analyze data to identify pollution hotspots, often caused by traffic congestion. Solutions may involve designing low-emission zones, promoting public transport usage through integrated planning, or implementing green barriers along highways to filter particulate matter.</w:t>
      </w:r>
    </w:p>
    <w:bookmarkEnd w:id="23"/>
    <w:bookmarkStart w:id="24" w:name="sustainable-urban-development"/>
    <w:p>
      <w:pPr>
        <w:pStyle w:val="Heading3"/>
      </w:pPr>
      <w:r>
        <w:t xml:space="preserve">3.3 Sustainable Urban Development</w:t>
      </w:r>
    </w:p>
    <w:p>
      <w:pPr>
        <w:pStyle w:val="FirstParagraph"/>
      </w:pPr>
      <w:r>
        <w:t xml:space="preserve">Housing shortages in Berlin have led to numerous new construction projects and renovations. Environmental engineers play a pivotal role here by ensuring buildings meet high energy efficiency standards (such as KfW Efficiency House classifications). They calculate thermal loads, specify sustainable materials, and oversee the integration of renewable energy sources like solar panels or geothermal systems into urban structures.</w:t>
      </w:r>
    </w:p>
    <w:bookmarkEnd w:id="24"/>
    <w:bookmarkEnd w:id="25"/>
    <w:bookmarkStart w:id="26" w:name="Xab235ed37bf9ad889178a143b1583b4f19f9653"/>
    <w:p>
      <w:pPr>
        <w:pStyle w:val="Heading2"/>
      </w:pPr>
      <w:r>
        <w:t xml:space="preserve">4. Challenges Faced by Environmental Engineers in Germany Berlin</w:t>
      </w:r>
    </w:p>
    <w:p>
      <w:pPr>
        <w:pStyle w:val="FirstParagraph"/>
      </w:pPr>
      <w:r>
        <w:t xml:space="preserve">Despite technological advancements, several obstacles hinder the effective implementation of environmental projects in Berlin:</w:t>
      </w:r>
    </w:p>
    <w:p>
      <w:pPr>
        <w:numPr>
          <w:ilvl w:val="0"/>
          <w:numId w:val="1001"/>
        </w:numPr>
        <w:pStyle w:val="Compact"/>
      </w:pPr>
      <w:r>
        <w:rPr>
          <w:bCs/>
          <w:b/>
        </w:rPr>
        <w:t xml:space="preserve">Aging Infrastructure:</w:t>
      </w:r>
    </w:p>
    <w:p>
      <w:pPr>
        <w:numPr>
          <w:ilvl w:val="0"/>
          <w:numId w:val="1001"/>
        </w:numPr>
        <w:pStyle w:val="Compact"/>
      </w:pPr>
      <w:r>
        <w:t xml:space="preserve">Berlin’s infrastructure dates back centuries. Retrofitting old systems with modern environmental technologies is complex and expensive.</w:t>
      </w:r>
    </w:p>
    <w:p>
      <w:pPr>
        <w:numPr>
          <w:ilvl w:val="0"/>
          <w:numId w:val="1001"/>
        </w:numPr>
        <w:pStyle w:val="Compact"/>
      </w:pPr>
      <w:r>
        <w:rPr>
          <w:bCs/>
          <w:b/>
        </w:rPr>
        <w:t xml:space="preserve">Bureaucratic Hurdles:</w:t>
      </w:r>
    </w:p>
    <w:p>
      <w:pPr>
        <w:numPr>
          <w:ilvl w:val="0"/>
          <w:numId w:val="1001"/>
        </w:numPr>
        <w:pStyle w:val="Compact"/>
      </w:pPr>
      <w:r>
        <w:t xml:space="preserve">Navigating the permitting process in Germany can be time-consuming. Delays impact project timelines and budgets.</w:t>
      </w:r>
    </w:p>
    <w:p>
      <w:pPr>
        <w:numPr>
          <w:ilvl w:val="0"/>
          <w:numId w:val="1001"/>
        </w:numPr>
        <w:pStyle w:val="Compact"/>
      </w:pPr>
      <w:r>
        <w:rPr>
          <w:bCs/>
          <w:b/>
        </w:rPr>
        <w:t xml:space="preserve">Skill Gap:</w:t>
      </w:r>
    </w:p>
    <w:p>
      <w:pPr>
        <w:numPr>
          <w:ilvl w:val="0"/>
          <w:numId w:val="1001"/>
        </w:numPr>
        <w:pStyle w:val="Compact"/>
      </w:pPr>
      <w:r>
        <w:rPr>
          <w:bCs/>
          <w:b/>
        </w:rPr>
        <w:t xml:space="preserve">Public Acceptance:</w:t>
      </w:r>
    </w:p>
    <w:p>
      <w:pPr>
        <w:numPr>
          <w:ilvl w:val="0"/>
          <w:numId w:val="1001"/>
        </w:numPr>
        <w:pStyle w:val="Compact"/>
      </w:pPr>
      <w:r>
        <w:t xml:space="preserve">Gentrification concerns sometimes arise when green initiatives lead to increased property values. Engineers must engage with communities to ensure equitable access to environmental benefits.</w:t>
      </w:r>
    </w:p>
    <w:bookmarkEnd w:id="26"/>
    <w:bookmarkStart w:id="27" w:name="future-outlook-and-opportunities"/>
    <w:p>
      <w:pPr>
        <w:pStyle w:val="Heading2"/>
      </w:pPr>
      <w:r>
        <w:t xml:space="preserve">5. Future Outlook and Opportunities</w:t>
      </w:r>
    </w:p>
    <w:p>
      <w:pPr>
        <w:pStyle w:val="FirstParagraph"/>
      </w:pPr>
      <w:r>
        <w:t xml:space="preserve">The future looks promising for environmental engineers in Germany Berlin as the city continues its transition towards carbon neutrality by 2045. Emerging fields such as circular economy design, smart grid integration, and bio-engineering will create new job opportunities.</w:t>
      </w:r>
    </w:p>
    <w:p>
      <w:pPr>
        <w:pStyle w:val="BodyText"/>
      </w:pPr>
      <w:r>
        <w:br/>
      </w:r>
    </w:p>
    <w:p>
      <w:pPr>
        <w:pStyle w:val="BodyText"/>
      </w:pPr>
      <w:r>
        <w:t xml:space="preserve">Moreover, Berlin’s status as a tech hub fosters innovation in environmental technology (Greentech). Startups and established firms alike are collaborating with academic institutions like TU Berlin to develop cutting-edge solutions. This synergy between academia and industry provides environmental engineers with access to the latest research tools and methodologies.</w:t>
      </w:r>
    </w:p>
    <w:p>
      <w:pPr>
        <w:pStyle w:val="BodyText"/>
      </w:pPr>
      <w:r>
        <w:br/>
      </w:r>
    </w:p>
    <w:p>
      <w:pPr>
        <w:pStyle w:val="BodyText"/>
      </w:pPr>
      <w:r>
        <w:t xml:space="preserve">Additionally, EU-level funding mechanisms provide financial support for cross-border environmental projects. Engineers proficient in securing grants from programs like Horizon Europe will be particularly valuable assets in the region.</w:t>
      </w:r>
    </w:p>
    <w:p>
      <w:pPr>
        <w:pStyle w:val="BodyText"/>
      </w:pPr>
      <w:r>
        <w:br/>
      </w:r>
    </w:p>
    <w:bookmarkEnd w:id="27"/>
    <w:bookmarkStart w:id="28" w:name="conclusion"/>
    <w:p>
      <w:pPr>
        <w:pStyle w:val="Heading2"/>
      </w:pPr>
      <w:r>
        <w:t xml:space="preserve">6. Conclusion</w:t>
      </w:r>
    </w:p>
    <w:p>
      <w:pPr>
        <w:pStyle w:val="FirstParagraph"/>
      </w:pPr>
      <w:r>
        <w:br/>
      </w:r>
    </w:p>
    <w:p>
      <w:pPr>
        <w:pStyle w:val="BodyText"/>
      </w:pPr>
      <w:r>
        <w:t xml:space="preserve">In conclusion, the role of the environmental engineer in Germany Berlin is multifaceted and vital for achieving sustainable urban development goals. These professionals bridge the gap between theoretical environmental science and practical engineering solutions tailored to local conditions.</w:t>
      </w:r>
    </w:p>
    <w:p>
      <w:pPr>
        <w:pStyle w:val="BodyText"/>
      </w:pPr>
      <w:r>
        <w:br/>
      </w:r>
    </w:p>
    <w:p>
      <w:pPr>
        <w:pStyle w:val="BodyText"/>
      </w:pPr>
      <w:r>
        <w:t xml:space="preserve">By adhering to strict regulatory frameworks, addressing complex infrastructure challenges, and embracing technological innovations, they contribute significantly to improving the quality of life in Berlin’s diverse communities. As climate change impacts intensify, the demand for skilled environmental engineers will continue to grow necessitating ongoing education and adaptation among practitioners.</w:t>
      </w:r>
    </w:p>
    <w:p>
      <w:pPr>
        <w:pStyle w:val="BodyText"/>
      </w:pPr>
      <w:r>
        <w:br/>
      </w:r>
    </w:p>
    <w:p>
      <w:pPr>
        <w:pStyle w:val="BodyText"/>
      </w:pPr>
      <w:r>
        <w:t xml:space="preserve">For aspiring professionals considering a career path in this field, gaining expertise in European regulations, proficiency in German language skills (if working directly with local authorities), and hands-on experience with pilot projects are recommended steps toward success. The impact of their work extends beyond individual projects influencing broader societal attitudes toward sustainability and shaping the future trajectory of urban living.</w:t>
      </w:r>
    </w:p>
    <w:p>
      <w:pPr>
        <w:pStyle w:val="BodyText"/>
      </w:pPr>
      <w:r>
        <w:br/>
      </w:r>
    </w:p>
    <w:bookmarkEnd w:id="28"/>
    <w:bookmarkStart w:id="29" w:name="references"/>
    <w:p>
      <w:pPr>
        <w:pStyle w:val="Heading2"/>
      </w:pPr>
      <w:r>
        <w:t xml:space="preserve">References</w:t>
      </w:r>
    </w:p>
    <w:p>
      <w:pPr>
        <w:pStyle w:val="FirstParagraph"/>
      </w:pPr>
      <w:r>
        <w:br/>
      </w:r>
    </w:p>
    <w:p>
      <w:pPr>
        <w:numPr>
          <w:ilvl w:val="0"/>
          <w:numId w:val="1002"/>
        </w:numPr>
        <w:pStyle w:val="Compact"/>
      </w:pPr>
      <w:r>
        <w:t xml:space="preserve">Berlin Senate Administration for Environment, Transport and Climate Protection. (2023). "Climate Action Report Berlin." Retrieved from official city website.</w:t>
      </w:r>
    </w:p>
    <w:p>
      <w:pPr>
        <w:numPr>
          <w:ilvl w:val="0"/>
          <w:numId w:val="1002"/>
        </w:numPr>
        <w:pStyle w:val="Compact"/>
      </w:pPr>
      <w:r>
        <w:t xml:space="preserve">Federal Ministry for Economic Affairs and Energy (BMWi). (n.d.). "Energy Efficiency in Building Renovation." Retrieved from BMWi Portal.</w:t>
      </w:r>
    </w:p>
    <w:p>
      <w:pPr>
        <w:numPr>
          <w:ilvl w:val="0"/>
          <w:numId w:val="1002"/>
        </w:numPr>
        <w:pStyle w:val="Compact"/>
      </w:pPr>
      <w:r>
        <w:t xml:space="preserve">TU Berlin Institute for Environmental Engineering. (2022). "Research Findings on Urban Water Management Systems."</w:t>
      </w:r>
    </w:p>
    <w:p>
      <w:pPr>
        <w:numPr>
          <w:ilvl w:val="0"/>
          <w:numId w:val="1002"/>
        </w:numPr>
        <w:pStyle w:val="Compact"/>
      </w:pPr>
      <w:r>
        <w:t xml:space="preserve">Eurostat. (2023). "Statistical Office of the European Union – Environment Statistics."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Germany Berlin: A Comprehensive Analysis</dc:title>
  <dc:creator/>
  <dc:language>en</dc:language>
  <cp:keywords/>
  <dcterms:created xsi:type="dcterms:W3CDTF">2026-07-29T07:43:32Z</dcterms:created>
  <dcterms:modified xsi:type="dcterms:W3CDTF">2026-07-29T07:43:32Z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