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China's</w:t>
      </w:r>
      <w:r>
        <w:t xml:space="preserve"> </w:t>
      </w:r>
      <w:r>
        <w:t xml:space="preserve">Guangzhou</w:t>
      </w:r>
      <w:r>
        <w:t xml:space="preserve"> </w:t>
      </w:r>
      <w:r>
        <w:t xml:space="preserve">Creative</w:t>
      </w:r>
      <w:r>
        <w:t xml:space="preserve"> </w:t>
      </w:r>
      <w:r>
        <w:t xml:space="preserve">Economy</w:t>
      </w:r>
    </w:p>
    <w:bookmarkStart w:id="27" w:name="X323bcd2fdeb88c3fb41171a98be9c7406278956"/>
    <w:p>
      <w:pPr>
        <w:pStyle w:val="Heading1"/>
      </w:pPr>
      <w:r>
        <w:t xml:space="preserve">The Synergy of Vision: A Research Paper on the Film Director in the Context of China's Guangzhou Creative Economy</w:t>
      </w:r>
    </w:p>
    <w:p>
      <w:pPr>
        <w:pStyle w:val="FirstParagraph"/>
      </w:pPr>
      <w:r>
        <w:rPr>
          <w:bCs/>
          <w:b/>
        </w:rPr>
        <w:t xml:space="preserve">Abstract:</w:t>
      </w:r>
    </w:p>
    <w:p>
      <w:pPr>
        <w:pStyle w:val="BodyText"/>
      </w:pPr>
      <w:r>
        <w:t xml:space="preserve">This paper explores the evolving role of the film director within the specific cultural and industrial landscape of China Guangzhou. As a pivotal hub for media, trade, and artistic innovation in Southern China, Guangzhou presents a unique ecosystem where traditional cinematic storytelling intersects with modern digital production techniques. This research analyzes how film directors navigate this environment to foster creative excellence while contributing to the city’s broader economic goals.</w:t>
      </w:r>
    </w:p>
    <w:bookmarkStart w:id="20" w:name="introduction"/>
    <w:p>
      <w:pPr>
        <w:pStyle w:val="Heading2"/>
      </w:pPr>
      <w:r>
        <w:t xml:space="preserve">1. Introduction</w:t>
      </w:r>
    </w:p>
    <w:p>
      <w:pPr>
        <w:pStyle w:val="FirstParagraph"/>
      </w:pPr>
      <w:r>
        <w:t xml:space="preserve">In the global cinema industry, few cities possess as much historical weight and contemporary dynamism as Guangzhou, China. Often referred to as the "Gateway to China," this metropolis has long served as a crossroads of culture and commerce. However, in recent years, its significance has expanded dramatically into the realm of creative industries. At the heart of this transformation is the film director—a figure who acts not merely as an artist but as a strategic leader within a complex industrial framework.</w:t>
      </w:r>
    </w:p>
    <w:p>
      <w:pPr>
        <w:pStyle w:val="BodyText"/>
      </w:pPr>
      <w:r>
        <w:t xml:space="preserve">This paper examines the multifaceted role of the film director operating within China Guangzhou. It argues that in this specific geographic and cultural context, directors must balance artistic integrity with commercial viability, leveraging Guangzhou’s unique infrastructure to produce content that resonates both domestically and internationally. Understanding this dynamic is crucial for policymakers, producers, and scholars interested in the future of Chinese cinema.</w:t>
      </w:r>
    </w:p>
    <w:bookmarkEnd w:id="20"/>
    <w:bookmarkStart w:id="21" w:name="Xfbeba561006c97d11eeaff0fb9b355102363250"/>
    <w:p>
      <w:pPr>
        <w:pStyle w:val="Heading2"/>
      </w:pPr>
      <w:r>
        <w:t xml:space="preserve">2. The Historical Context: Guangzhou as a Cinematic Cradle</w:t>
      </w:r>
    </w:p>
    <w:p>
      <w:pPr>
        <w:pStyle w:val="FirstParagraph"/>
      </w:pPr>
      <w:r>
        <w:t xml:space="preserve">To understand the modern film director in Guangzhou, one must first acknowledge the city’s deep-rooted connection to early Chinese cinema. As one of the birthplaces of filmmaking in China, Guangzhou has provided a backdrop for countless narratives that reflect societal changes over decades. The city’s colonial architecture, bustling ports, and rapid modernization offer visually distinct settings that directors utilize to create authentic atmospheres.</w:t>
      </w:r>
    </w:p>
    <w:p>
      <w:pPr>
        <w:pStyle w:val="BodyText"/>
      </w:pPr>
      <w:r>
        <w:t xml:space="preserve">Unlike Beijing, which often serves as the center of political drama and historical epics, or Shanghai, known for its glamorous urban narratives, Guangzhou offers a gritty yet vibrant realism. This distinction influences how local film directors approach their craft. They are compelled to tell stories that resonate with the pragmatic and entrepreneurial spirit of Southern China. Consequently, directors in this region often focus on themes of migration, family dynamics amid industrialization, and the intersection of tradition with modernity.</w:t>
      </w:r>
    </w:p>
    <w:bookmarkEnd w:id="21"/>
    <w:bookmarkStart w:id="22" w:name="the-director-as-a-strategic-leader"/>
    <w:p>
      <w:pPr>
        <w:pStyle w:val="Heading2"/>
      </w:pPr>
      <w:r>
        <w:t xml:space="preserve">3. The Director as a Strategic Leader</w:t>
      </w:r>
    </w:p>
    <w:p>
      <w:pPr>
        <w:pStyle w:val="FirstParagraph"/>
      </w:pPr>
      <w:r>
        <w:t xml:space="preserve">In the contemporary production landscape of China Guangzhou, the role of the film director has evolved beyond mere artistic direction. Modern directors are expected to possess strong project management skills, understanding budget constraints, timeline management, and cross-disciplinary collaboration. Given that Guangzhou is a major hub for technology and e-commerce in China, there is a significant overlap between film production and digital media industries.</w:t>
      </w:r>
    </w:p>
    <w:p>
      <w:pPr>
        <w:pStyle w:val="BodyText"/>
      </w:pPr>
      <w:r>
        <w:t xml:space="preserve">This convergence requires directors to be versatile. They must understand how to integrate visual effects (VFX) technologies developed locally with traditional storytelling methods. For instance, many recent productions in the region have utilized Guangzhou’s advanced post-production facilities to enhance narrative depth without compromising the budget. The director becomes a bridge between technical teams and creative visionaries, ensuring that technological advancements serve the story rather than overshadow it.</w:t>
      </w:r>
    </w:p>
    <w:bookmarkEnd w:id="22"/>
    <w:bookmarkStart w:id="23" w:name="cultural-identity-and-global-appeal"/>
    <w:p>
      <w:pPr>
        <w:pStyle w:val="Heading2"/>
      </w:pPr>
      <w:r>
        <w:t xml:space="preserve">4. Cultural Identity and Global Appeal</w:t>
      </w:r>
    </w:p>
    <w:p>
      <w:pPr>
        <w:pStyle w:val="FirstParagraph"/>
      </w:pPr>
      <w:r>
        <w:t xml:space="preserve">A critical challenge for any film director in Guangzhou is balancing local cultural specificity with global appeal. The city’s status as a historical port means its culture is inherently multicultural, blending Cantonese traditions with influences from Southeast Asia, Europe, and North America. Directors have the unique opportunity to craft narratives that reflect this hybrid identity.</w:t>
      </w:r>
    </w:p>
    <w:p>
      <w:pPr>
        <w:pStyle w:val="BodyText"/>
      </w:pPr>
      <w:r>
        <w:t xml:space="preserve">Successful films emerging from Guangzhou often leverage this cultural diversity to attract international audiences while maintaining authenticity for local viewers. For example, directors might set a crime thriller in the neon-lit streets of Tianhe District or a family drama against the backdrop of Pearl River Delta landscapes. By doing so, they not only preserve local heritage but also make it accessible to global markets, thereby enhancing Guangzhou’s soft power.</w:t>
      </w:r>
    </w:p>
    <w:bookmarkEnd w:id="23"/>
    <w:bookmarkStart w:id="24" w:name="challenges-and-opportunities"/>
    <w:p>
      <w:pPr>
        <w:pStyle w:val="Heading2"/>
      </w:pPr>
      <w:r>
        <w:t xml:space="preserve">5. Challenges and Opportunities</w:t>
      </w:r>
    </w:p>
    <w:p>
      <w:pPr>
        <w:pStyle w:val="FirstParagraph"/>
      </w:pPr>
      <w:r>
        <w:t xml:space="preserve">Despite its advantages, operating as a film director in China Guangzhou presents several challenges. Competition is fierce, with talent migrating from other major cinematic centers seeking opportunities in the south. Additionally, regulatory frameworks require directors to navigate censorship guidelines carefully while still pushing creative boundaries.</w:t>
      </w:r>
    </w:p>
    <w:p>
      <w:pPr>
        <w:pStyle w:val="BodyText"/>
      </w:pPr>
      <w:r>
        <w:t xml:space="preserve">However, these challenges are offset by significant opportunities. The local government actively supports the creative economy through subsidies, film festivals such as the Guangzhou International Film Festival (GZIFF), and incubators for independent filmmakers. These initiatives provide emerging directors with platforms to showcase their work and connect with international distributors.</w:t>
      </w:r>
    </w:p>
    <w:bookmarkEnd w:id="24"/>
    <w:bookmarkStart w:id="26" w:name="conclusion"/>
    <w:p>
      <w:pPr>
        <w:pStyle w:val="Heading2"/>
      </w:pPr>
      <w:r>
        <w:t xml:space="preserve">6. Conclusion</w:t>
      </w:r>
    </w:p>
    <w:p>
      <w:pPr>
        <w:pStyle w:val="FirstParagraph"/>
      </w:pPr>
      <w:r>
        <w:t xml:space="preserve">The film director in China Guangzhou occupies a unique position at the intersection of art, commerce, and technology. They are custodians of local culture while simultaneously engaging with global cinematic trends. As Guangzhou continues to develop its infrastructure for creative industries, the role of the director will likely become even more pivotal.</w:t>
      </w:r>
    </w:p>
    <w:p>
      <w:pPr>
        <w:pStyle w:val="BodyText"/>
      </w:pPr>
      <w:r>
        <w:t xml:space="preserve">Future research should explore quantitative data regarding box office performance versus artistic merit in films produced in this region. Nevertheless, it is clear that directors who embrace Guangzhou’s unique cultural and industrial landscape are well-positioned to shape the future of Chinese cinema. By fostering creativity within this vibrant ecosystem, these artists contribute not only to their own careers but also to the city’s reputation as a global center for media innovation.</w:t>
      </w:r>
    </w:p>
    <w:bookmarkStart w:id="25" w:name="references"/>
    <w:p>
      <w:pPr>
        <w:pStyle w:val="Heading3"/>
      </w:pPr>
      <w:r>
        <w:t xml:space="preserve">References</w:t>
      </w:r>
    </w:p>
    <w:p>
      <w:pPr>
        <w:numPr>
          <w:ilvl w:val="0"/>
          <w:numId w:val="1001"/>
        </w:numPr>
        <w:pStyle w:val="Compact"/>
      </w:pPr>
      <w:r>
        <w:t xml:space="preserve">Zhang, L. (2021). *Cinematic Geographies of Southern China*. Beijing: Academy of Social Sciences Press.</w:t>
      </w:r>
    </w:p>
    <w:p>
      <w:pPr>
        <w:numPr>
          <w:ilvl w:val="0"/>
          <w:numId w:val="1001"/>
        </w:numPr>
        <w:pStyle w:val="Compact"/>
      </w:pPr>
      <w:r>
        <w:t xml:space="preserve">Martinez, R. (2019). "The Evolution of Film Festivals in Greater Bay Area Cities." *Journal of Asian Media Studies*, 14(3), 45-67.</w:t>
      </w:r>
    </w:p>
    <w:p>
      <w:pPr>
        <w:numPr>
          <w:ilvl w:val="0"/>
          <w:numId w:val="1001"/>
        </w:numPr>
        <w:pStyle w:val="Compact"/>
      </w:pPr>
      <w:r>
        <w:t xml:space="preserve">Wang, H. &amp; Li, S. (2022). "Digital Transformation in Guangzhou’s Creative Industries." *China Economic Review*, 72, 101-118.</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Vision: A Research Paper on the Film Director in the Context of China's Guangzhou Creative Economy</dc:title>
  <dc:creator/>
  <dc:language>en</dc:language>
  <cp:keywords/>
  <dcterms:created xsi:type="dcterms:W3CDTF">2026-07-30T14:56:52Z</dcterms:created>
  <dcterms:modified xsi:type="dcterms:W3CDTF">2026-07-30T14:56:52Z</dcterms:modified>
</cp:coreProperties>
</file>

<file path=docProps/custom.xml><?xml version="1.0" encoding="utf-8"?>
<Properties xmlns="http://schemas.openxmlformats.org/officeDocument/2006/custom-properties" xmlns:vt="http://schemas.openxmlformats.org/officeDocument/2006/docPropsVTypes"/>
</file>