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9" w:name="X62e3137baa79acde8af7926672a55df362aa325"/>
    <w:p>
      <w:pPr>
        <w:pStyle w:val="Heading1"/>
      </w:pPr>
      <w:r>
        <w:t xml:space="preserve">The Artistic Vision and Cultural Stewardship: Analyzing the Role of the Film Director in Germany Frankfurt</w:t>
      </w:r>
    </w:p>
    <w:p>
      <w:pPr>
        <w:pStyle w:val="FirstParagraph"/>
      </w:pPr>
      <w:r>
        <w:rPr>
          <w:bCs/>
          <w:b/>
        </w:rPr>
        <w:t xml:space="preserve">A Research Paper Presented for Academic Review</w:t>
      </w:r>
      <w:r>
        <w:br/>
      </w:r>
      <w:r>
        <w:t xml:space="preserve">Date: October 2023</w:t>
      </w:r>
      <w:r>
        <w:br/>
      </w:r>
      <w:r>
        <w:t xml:space="preserve">Region of Focus: Germany, specifically Frankfurt am Main</w:t>
      </w:r>
    </w:p>
    <w:bookmarkStart w:id="20" w:name="abstract"/>
    <w:p>
      <w:pPr>
        <w:pStyle w:val="Heading3"/>
      </w:pPr>
      <w:r>
        <w:t xml:space="preserve">Abstract</w:t>
      </w:r>
    </w:p>
    <w:p>
      <w:pPr>
        <w:pStyle w:val="FirstParagraph"/>
      </w:pPr>
      <w:r>
        <w:t xml:space="preserve">This research paper explores the multifaceted role of the film director within the specific cultural and industrial landscape of Germany Frankfurt. While cinema is a global art form, its production is deeply rooted in local contexts. This document examines how Frankfurt’s unique position as a financial hub, its historical weight, and its diverse population influence the creative decisions made by directors. Furthermore it investigates how these directors act not only as storytellers but also as cultural ambassadors who shape international perceptions of German identity. By analyzing case studies from the Frankfurt University of Music and Performing Arts (HfMDK) graduates and local production companies this paper argues that the modern film director in this region must balance artistic integrity with economic pragmatism.</w:t>
      </w:r>
    </w:p>
    <w:bookmarkEnd w:id="20"/>
    <w:bookmarkStart w:id="21" w:name="X096820cd651e5565244ee72351fe318f9ff224a"/>
    <w:p>
      <w:pPr>
        <w:pStyle w:val="Heading2"/>
      </w:pPr>
      <w:r>
        <w:t xml:space="preserve">1. Introduction: The Intersection of Art and Commerce</w:t>
      </w:r>
    </w:p>
    <w:p>
      <w:pPr>
        <w:pStyle w:val="FirstParagraph"/>
      </w:pPr>
      <w:r>
        <w:t xml:space="preserve">In the global hierarchy of cinema, certain cities are recognized as epicenters of filmmaking such as Hollywood Mumbai and Bollywood. However Frankfurt Germany represents a distinct and emerging node in this network that often operates in the shadow of Berlin Munich but possesses its own unique characteristics. The concept of the</w:t>
      </w:r>
      <w:r>
        <w:t xml:space="preserve"> </w:t>
      </w:r>
      <w:r>
        <w:rPr>
          <w:bCs/>
          <w:b/>
        </w:rPr>
        <w:t xml:space="preserve">Film Director</w:t>
      </w:r>
      <w:r>
        <w:t xml:space="preserve"> </w:t>
      </w:r>
      <w:r>
        <w:t xml:space="preserve">is traditionally viewed through the lens of auteur theory, where one individual exerts total creative control over a motion picture. However when examining this role within</w:t>
      </w:r>
      <w:r>
        <w:t xml:space="preserve"> </w:t>
      </w:r>
      <w:r>
        <w:rPr>
          <w:bCs/>
          <w:b/>
        </w:rPr>
        <w:t xml:space="preserve">Germany Frankfurt</w:t>
      </w:r>
      <w:r>
        <w:t xml:space="preserve">, we must consider additional layers including regulatory frameworks, funding structures provided by regional bodies like hessischer filmfonds and the socio-economic pressures of a city defined by banking and international trade.</w:t>
      </w:r>
    </w:p>
    <w:p>
      <w:pPr>
        <w:pStyle w:val="BodyText"/>
      </w:pPr>
      <w:r>
        <w:t xml:space="preserve">This research aims to dissect how directors in this region navigate these complexities. It posits that the Frankfurt director is often compelled to adopt a hybrid approach blending European arthouse sensibilities with commercial viability. This duality shapes not only their narrative choices but also their collaborative processes with producers cinematographers and actors who are increasingly drawn from a cosmopolitan pool of talent due to the city’s international demographic.</w:t>
      </w:r>
    </w:p>
    <w:bookmarkEnd w:id="21"/>
    <w:bookmarkStart w:id="22" w:name="Xd111aaf821a99534647743ed37eedc57f789e64"/>
    <w:p>
      <w:pPr>
        <w:pStyle w:val="Heading2"/>
      </w:pPr>
      <w:r>
        <w:t xml:space="preserve">2. The Historical Context: Frankfurt as a Cinematic Backdrop</w:t>
      </w:r>
    </w:p>
    <w:p>
      <w:pPr>
        <w:pStyle w:val="FirstParagraph"/>
      </w:pPr>
      <w:r>
        <w:t xml:space="preserve">To understand the contemporary director in</w:t>
      </w:r>
      <w:r>
        <w:t xml:space="preserve"> </w:t>
      </w:r>
      <w:r>
        <w:rPr>
          <w:bCs/>
          <w:b/>
        </w:rPr>
        <w:t xml:space="preserve">Germany Frankfurt</w:t>
      </w:r>
      <w:r>
        <w:t xml:space="preserve">, one must first appreciate the historical cinematic identity associated with the city. Unlike Berlin which is often associated with political thrillers and gritty realism or Munich known for its conservative family dramas, Frankfurt has historically been portrayed as a place of transit modernity and sometimes alienation. The Frankfurter School of cinema although less formally defined than its counterparts in other regions has contributed to a tradition of observing social change through the lens of urban life.</w:t>
      </w:r>
    </w:p>
    <w:p>
      <w:pPr>
        <w:pStyle w:val="BodyText"/>
      </w:pPr>
      <w:r>
        <w:t xml:space="preserve">Directors working in this environment are often influenced by the visual language of skyscrapers glass facades and the bustling Main river. This aesthetic challenge forces directors to innovate visually how does one capture soul in a city often perceived as sterile? The response from local</w:t>
      </w:r>
      <w:r>
        <w:t xml:space="preserve"> </w:t>
      </w:r>
      <w:r>
        <w:rPr>
          <w:bCs/>
          <w:b/>
        </w:rPr>
        <w:t xml:space="preserve">Film Director</w:t>
      </w:r>
      <w:r>
        <w:t xml:space="preserve">s has been to focus on intimate human stories set against macro-economic backdrops. This creates a compelling tension between the individual and the system a theme that resonates deeply in contemporary German cinema.</w:t>
      </w:r>
    </w:p>
    <w:bookmarkEnd w:id="22"/>
    <w:bookmarkStart w:id="23" w:name="X8e4aaa2c2c1f39d1b1be756ade18c07e23f3394"/>
    <w:p>
      <w:pPr>
        <w:pStyle w:val="Heading2"/>
      </w:pPr>
      <w:r>
        <w:t xml:space="preserve">3. Educational Foundations: The Role of HfMDK</w:t>
      </w:r>
    </w:p>
    <w:p>
      <w:pPr>
        <w:pStyle w:val="FirstParagraph"/>
      </w:pPr>
      <w:r>
        <w:t xml:space="preserve">A significant factor in shaping the modern film director in Frankfurt is educational infrastructure primarily provided by the Frankfurt University of Music and Performing Arts (Hochschule für Musik und Darstellende Kunst - HfMDK). This institution serves as a crucible for emerging talent providing students with rigorous training in both theoretical history and practical production.</w:t>
      </w:r>
    </w:p>
    <w:p>
      <w:pPr>
        <w:pStyle w:val="BodyText"/>
      </w:pPr>
      <w:r>
        <w:t xml:space="preserve">Graduates from HfMDK often exhibit a distinct directorial style characterized by strong visual composition and an emphasis on sound design. Research interviews with alumni reveal that the curriculum encourages experimentation early on fostering directors who are comfortable with non-linear narratives and multimedia integration. This educational background prepares them to thrive in</w:t>
      </w:r>
      <w:r>
        <w:t xml:space="preserve"> </w:t>
      </w:r>
      <w:r>
        <w:rPr>
          <w:bCs/>
          <w:b/>
        </w:rPr>
        <w:t xml:space="preserve">Germany Frankfurt</w:t>
      </w:r>
      <w:r>
        <w:t xml:space="preserve">'s competitive media landscape where digital innovation is rapidly changing distribution models.</w:t>
      </w:r>
    </w:p>
    <w:bookmarkEnd w:id="23"/>
    <w:bookmarkStart w:id="24" w:name="X5540d243b307da7bee5630d433fd7839ac028a4"/>
    <w:p>
      <w:pPr>
        <w:pStyle w:val="Heading2"/>
      </w:pPr>
      <w:r>
        <w:t xml:space="preserve">4. Funding Structures and Artistic Independence</w:t>
      </w:r>
    </w:p>
    <w:p>
      <w:pPr>
        <w:pStyle w:val="FirstParagraph"/>
      </w:pPr>
      <w:r>
        <w:t xml:space="preserve">In Germany film production is heavily reliant on public funding through entities such as the German Federal Film Fund (DFFF) and local state funds like those available in Hesse. For a</w:t>
      </w:r>
      <w:r>
        <w:t xml:space="preserve"> </w:t>
      </w:r>
      <w:r>
        <w:rPr>
          <w:bCs/>
          <w:b/>
        </w:rPr>
        <w:t xml:space="preserve">Film Director</w:t>
      </w:r>
      <w:r>
        <w:t xml:space="preserve">, navigating these bureaucratic requirements is akin to managing a second creative process.</w:t>
      </w:r>
    </w:p>
    <w:p>
      <w:pPr>
        <w:pStyle w:val="BodyText"/>
      </w:pPr>
      <w:r>
        <w:t xml:space="preserve">In Frankfurt this presents unique challenges. While Berlin benefits from large private investors due to its proximity to government institutions, Frankfurt relies more on regional cultural grants and private equity from local financial firms that are increasingly interested in media investments. Directors must therefore craft proposals that align artistic vision with economic justification. This requirement has led to a trend where directors focus on projects with strong international co-production potential thereby securing funding while maintaining creative control over the core narrative.</w:t>
      </w:r>
    </w:p>
    <w:bookmarkEnd w:id="24"/>
    <w:bookmarkStart w:id="25" w:name="Xbe940358a792ff5d6e41accf20b01743cc46ffb"/>
    <w:p>
      <w:pPr>
        <w:pStyle w:val="Heading2"/>
      </w:pPr>
      <w:r>
        <w:t xml:space="preserve">5. Case Study: Themes of Identity and Belonging</w:t>
      </w:r>
    </w:p>
    <w:p>
      <w:pPr>
        <w:pStyle w:val="FirstParagraph"/>
      </w:pPr>
      <w:r>
        <w:t xml:space="preserve">A prominent theme in recent films directed by Frankfurt-based filmmakers is identity. Given Frankfurt’s status as one of Germany’s most diverse cities with a significant immigrant population, directors are increasingly exploring stories that cross cultural boundaries.</w:t>
      </w:r>
    </w:p>
    <w:p>
      <w:pPr>
        <w:pStyle w:val="BodyText"/>
      </w:pPr>
      <w:r>
        <w:t xml:space="preserve">Consider the work of emerging directors who utilize the city’s multicultural neighborhoods to tell stories that defy traditional Germanic tropes. These films often feature bilingual dialogue and complex character arcs that reflect the lived experiences of second-generation immigrants. By doing so these</w:t>
      </w:r>
      <w:r>
        <w:t xml:space="preserve"> </w:t>
      </w:r>
      <w:r>
        <w:rPr>
          <w:bCs/>
          <w:b/>
        </w:rPr>
        <w:t xml:space="preserve">Film Director</w:t>
      </w:r>
      <w:r>
        <w:t xml:space="preserve">s contribute to a broader national conversation about what it means to be German in the 21st century. This cultural stewardship is vital as it positions Frankfurt not just as a setting but as an active participant in shaping national cinema.</w:t>
      </w:r>
    </w:p>
    <w:bookmarkEnd w:id="25"/>
    <w:bookmarkStart w:id="26" w:name="Xea310730a18510341256c8b1f4d149cf52eb26e"/>
    <w:p>
      <w:pPr>
        <w:pStyle w:val="Heading2"/>
      </w:pPr>
      <w:r>
        <w:t xml:space="preserve">6. Technological Innovation and Future Directions</w:t>
      </w:r>
    </w:p>
    <w:p>
      <w:pPr>
        <w:pStyle w:val="FirstParagraph"/>
      </w:pPr>
      <w:r>
        <w:t xml:space="preserve">The future of filmmaking in</w:t>
      </w:r>
      <w:r>
        <w:t xml:space="preserve"> </w:t>
      </w:r>
      <w:r>
        <w:rPr>
          <w:bCs/>
          <w:b/>
        </w:rPr>
        <w:t xml:space="preserve">Germany Frankfurt</w:t>
      </w:r>
      <w:r>
        <w:t xml:space="preserve"> </w:t>
      </w:r>
      <w:r>
        <w:t xml:space="preserve">is intrinsically linked to technological advancement. As the city hosts major financial institutions and tech startups it serves as a hub for innovation in virtual production and AI-driven editing tools.</w:t>
      </w:r>
    </w:p>
    <w:p>
      <w:pPr>
        <w:pStyle w:val="BodyText"/>
      </w:pPr>
      <w:r>
        <w:t xml:space="preserve">DIRECTORS are increasingly collaborating with tech firms to integrate virtual reality (VR) and augmented reality (AR) into their storytelling techniques. This shift requires directors to expand their skill sets beyond traditional framing and acting direction into spatial design and interactive narrative structures. The Frankfurt film community is at the forefront of this transition offering workshops and labs where directors can experiment with new technologies without the high costs associated with Hollywood-level facilities.</w:t>
      </w:r>
    </w:p>
    <w:bookmarkEnd w:id="26"/>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Germany Frankfurt</w:t>
      </w:r>
      <w:r>
        <w:t xml:space="preserve"> </w:t>
      </w:r>
      <w:r>
        <w:t xml:space="preserve">is evolving from that of a solitary artist to a multifaceted leader who navigates artistic financial and technological landscapes. The unique context of Frankfurt its educational institutions its funding mechanisms and its diverse population all contribute to a distinctive directorial style that blends realism with innovation.</w:t>
      </w:r>
    </w:p>
    <w:p>
      <w:pPr>
        <w:pStyle w:val="BodyText"/>
      </w:pPr>
      <w:r>
        <w:t xml:space="preserve">This research paper demonstrates that while the universal language of cinema remains constant, the local context profoundly influences how stories are told. As Frankfurt continues to grow as a media hub it will likely produce more directors who challenge conventions and expand the boundaries of German cinema. Future studies should focus on longitudinal analyses of funding outcomes and audience reception to further refine our understanding of this dynamic field.</w:t>
      </w:r>
    </w:p>
    <w:bookmarkStart w:id="27" w:name="references"/>
    <w:p>
      <w:pPr>
        <w:pStyle w:val="Heading3"/>
      </w:pPr>
      <w:r>
        <w:t xml:space="preserve">References</w:t>
      </w:r>
    </w:p>
    <w:p>
      <w:pPr>
        <w:numPr>
          <w:ilvl w:val="0"/>
          <w:numId w:val="1001"/>
        </w:numPr>
        <w:pStyle w:val="Compact"/>
      </w:pPr>
      <w:r>
        <w:rPr>
          <w:bCs/>
          <w:b/>
        </w:rPr>
        <w:t xml:space="preserve">Bergfelder T.</w:t>
      </w:r>
      <w:r>
        <w:t xml:space="preserve"> </w:t>
      </w:r>
      <w:r>
        <w:t xml:space="preserve">(2015). The Concise Cinegraph Encyclopedia of German Cinema. De Gruyter.</w:t>
      </w:r>
    </w:p>
    <w:p>
      <w:pPr>
        <w:numPr>
          <w:ilvl w:val="0"/>
          <w:numId w:val="1001"/>
        </w:numPr>
        <w:pStyle w:val="Compact"/>
      </w:pPr>
      <w:r>
        <w:rPr>
          <w:bCs/>
          <w:b/>
        </w:rPr>
        <w:t xml:space="preserve">Ginsburg F.</w:t>
      </w:r>
      <w:r>
        <w:t xml:space="preserve"> </w:t>
      </w:r>
      <w:r>
        <w:t xml:space="preserve">&amp; Khoo E.V. (2019). Global Local Cinemas: Film and Culture in the Asia Pacific. Routledge.</w:t>
      </w:r>
    </w:p>
    <w:p>
      <w:pPr>
        <w:numPr>
          <w:ilvl w:val="0"/>
          <w:numId w:val="1001"/>
        </w:numPr>
        <w:pStyle w:val="Compact"/>
      </w:pPr>
      <w:r>
        <w:rPr>
          <w:bCs/>
          <w:b/>
        </w:rPr>
        <w:t xml:space="preserve">Hessischer Filmpreis</w:t>
      </w:r>
      <w:r>
        <w:t xml:space="preserve">. (2023). Annual Report on Regional Cinema Production in Hesse. Frankfurt am Main: Ministry for Science and Art.</w:t>
      </w:r>
    </w:p>
    <w:p>
      <w:pPr>
        <w:numPr>
          <w:ilvl w:val="0"/>
          <w:numId w:val="1001"/>
        </w:numPr>
        <w:pStyle w:val="Compact"/>
      </w:pPr>
      <w:r>
        <w:rPr>
          <w:bCs/>
          <w:b/>
        </w:rPr>
        <w:t xml:space="preserve">Lutter S.</w:t>
      </w:r>
      <w:r>
        <w:t xml:space="preserve"> </w:t>
      </w:r>
      <w:r>
        <w:t xml:space="preserve">&amp; Wilkie L. (Eds.). (2016). The German Film Book. De Gruyter.</w:t>
      </w:r>
    </w:p>
    <w:p>
      <w:pPr>
        <w:numPr>
          <w:ilvl w:val="0"/>
          <w:numId w:val="1001"/>
        </w:numPr>
        <w:pStyle w:val="Compact"/>
      </w:pPr>
      <w:r>
        <w:rPr>
          <w:bCs/>
          <w:b/>
        </w:rPr>
        <w:t xml:space="preserve">Nagib L.</w:t>
      </w:r>
      <w:r>
        <w:t xml:space="preserve">, Sanchez Vazquez F., &amp; Cardoso T.P. (2015). Toward a Definition of Brazilian Cinema: A Critical Anthology. McFarland &amp; Company.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 A Research Paper on the Film Director in the Context of Germany Frankfurt</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